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0FC" w14:textId="31253B65" w:rsidR="00F7521C" w:rsidRDefault="00F7521C" w:rsidP="00F7521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114bis</w:t>
      </w:r>
      <w:r>
        <w:rPr>
          <w:b/>
          <w:noProof/>
          <w:sz w:val="24"/>
        </w:rPr>
        <w:tab/>
      </w:r>
      <w:r w:rsidRPr="0011049A">
        <w:rPr>
          <w:b/>
          <w:noProof/>
          <w:sz w:val="24"/>
        </w:rPr>
        <w:t>R4-2</w:t>
      </w:r>
      <w:r>
        <w:rPr>
          <w:b/>
          <w:noProof/>
          <w:sz w:val="24"/>
        </w:rPr>
        <w:t>5</w:t>
      </w:r>
      <w:r w:rsidR="00952DFD">
        <w:rPr>
          <w:b/>
          <w:noProof/>
          <w:sz w:val="24"/>
        </w:rPr>
        <w:t>03650</w:t>
      </w:r>
    </w:p>
    <w:p w14:paraId="025022C0" w14:textId="77777777" w:rsidR="00F7521C" w:rsidRPr="00526B5A" w:rsidRDefault="00F7521C" w:rsidP="00F7521C">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Pr>
          <w:sz w:val="24"/>
          <w:szCs w:val="24"/>
          <w:lang w:eastAsia="zh-CN"/>
        </w:rPr>
        <w:t>5</w:t>
      </w:r>
      <w:r>
        <w:rPr>
          <w:rFonts w:cs="Arial"/>
          <w:sz w:val="24"/>
        </w:rPr>
        <w:br/>
      </w:r>
    </w:p>
    <w:p w14:paraId="46DA2A95" w14:textId="257C2B6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 xml:space="preserve">n </w:t>
      </w:r>
      <w:r w:rsidR="004E6F13">
        <w:rPr>
          <w:rFonts w:ascii="Arial" w:hAnsi="Arial" w:cs="Arial"/>
          <w:b/>
        </w:rPr>
        <w:t>OTA performance metric for handheld NTN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EE4D91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1C3D6D">
        <w:rPr>
          <w:rFonts w:ascii="Arial" w:hAnsi="Arial" w:cs="Arial"/>
          <w:b/>
        </w:rPr>
        <w:t>4</w:t>
      </w:r>
      <w:r w:rsidR="006C2B12">
        <w:rPr>
          <w:rFonts w:ascii="Arial" w:hAnsi="Arial" w:cs="Arial"/>
          <w:b/>
        </w:rPr>
        <w:t>.2</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3F2669CA" w:rsidR="00C659DA" w:rsidRDefault="00DF00C3" w:rsidP="00CD53A8">
      <w:pPr>
        <w:rPr>
          <w:lang w:val="en-US" w:eastAsia="zh-CN"/>
        </w:rPr>
      </w:pPr>
      <w:r>
        <w:rPr>
          <w:lang w:val="en-US" w:eastAsia="zh-CN"/>
        </w:rPr>
        <w:t xml:space="preserve">In </w:t>
      </w:r>
      <w:r w:rsidR="002D7192">
        <w:rPr>
          <w:lang w:val="en-US" w:eastAsia="zh-CN"/>
        </w:rPr>
        <w:t>RAN4#113 meeting</w:t>
      </w:r>
      <w:r>
        <w:rPr>
          <w:lang w:val="en-US" w:eastAsia="zh-CN"/>
        </w:rPr>
        <w:t xml:space="preserve">, NTN OTA performance metric </w:t>
      </w:r>
      <w:r w:rsidR="002040A0">
        <w:rPr>
          <w:lang w:val="en-US" w:eastAsia="zh-CN"/>
        </w:rPr>
        <w:t xml:space="preserve">for handheld UE </w:t>
      </w:r>
      <w:r>
        <w:rPr>
          <w:lang w:val="en-US" w:eastAsia="zh-CN"/>
        </w:rPr>
        <w:t xml:space="preserve">was </w:t>
      </w:r>
      <w:r w:rsidR="004302FA">
        <w:rPr>
          <w:lang w:val="en-US" w:eastAsia="zh-CN"/>
        </w:rPr>
        <w:t>agreed to be treated</w:t>
      </w:r>
      <w:r>
        <w:rPr>
          <w:lang w:val="en-US" w:eastAsia="zh-CN"/>
        </w:rPr>
        <w:t xml:space="preserve"> </w:t>
      </w:r>
      <w:r w:rsidR="004302FA">
        <w:rPr>
          <w:lang w:val="en-US" w:eastAsia="zh-CN"/>
        </w:rPr>
        <w:t>separately according to different scenarios</w:t>
      </w:r>
      <w:r w:rsidR="00026C46">
        <w:rPr>
          <w:lang w:val="en-US" w:eastAsia="zh-CN"/>
        </w:rPr>
        <w:t xml:space="preserve"> [1]</w:t>
      </w:r>
      <w:r w:rsidR="00294067">
        <w:rPr>
          <w:lang w:val="en-US" w:eastAsia="zh-CN"/>
        </w:rPr>
        <w:t>:</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1D1AF0F6" w14:textId="77777777" w:rsidR="002040A0" w:rsidRDefault="002040A0" w:rsidP="002040A0">
            <w:pPr>
              <w:rPr>
                <w:b/>
                <w:u w:val="single"/>
                <w:lang w:eastAsia="zh-CN"/>
              </w:rPr>
            </w:pPr>
            <w:r>
              <w:rPr>
                <w:b/>
                <w:u w:val="single"/>
              </w:rPr>
              <w:t xml:space="preserve">Issue </w:t>
            </w:r>
            <w:r>
              <w:rPr>
                <w:rFonts w:hint="eastAsia"/>
                <w:b/>
                <w:u w:val="single"/>
                <w:lang w:eastAsia="zh-CN"/>
              </w:rPr>
              <w:t>3</w:t>
            </w:r>
            <w:r>
              <w:rPr>
                <w:b/>
                <w:u w:val="single"/>
              </w:rPr>
              <w:t>-1-</w:t>
            </w:r>
            <w:r>
              <w:rPr>
                <w:rFonts w:hint="eastAsia"/>
                <w:b/>
                <w:u w:val="single"/>
                <w:lang w:eastAsia="zh-CN"/>
              </w:rPr>
              <w:t>2</w:t>
            </w:r>
            <w:r>
              <w:rPr>
                <w:b/>
                <w:u w:val="single"/>
              </w:rPr>
              <w:t xml:space="preserve">: </w:t>
            </w:r>
            <w:r>
              <w:rPr>
                <w:rFonts w:hint="eastAsia"/>
                <w:b/>
                <w:u w:val="single"/>
                <w:lang w:eastAsia="zh-CN"/>
              </w:rPr>
              <w:t xml:space="preserve">General view on Usage scenarios for handheld IoT-NTN </w:t>
            </w:r>
            <w:r>
              <w:rPr>
                <w:b/>
                <w:u w:val="single"/>
                <w:lang w:eastAsia="zh-CN"/>
              </w:rPr>
              <w:t>and NR-NTN</w:t>
            </w:r>
          </w:p>
          <w:p w14:paraId="2D9AC437" w14:textId="77777777" w:rsidR="002040A0" w:rsidRPr="001511DE" w:rsidRDefault="002040A0" w:rsidP="002040A0">
            <w:pPr>
              <w:spacing w:after="120"/>
              <w:rPr>
                <w:szCs w:val="24"/>
                <w:lang w:eastAsia="zh-CN"/>
              </w:rPr>
            </w:pPr>
            <w:r>
              <w:rPr>
                <w:szCs w:val="24"/>
                <w:lang w:eastAsia="zh-CN"/>
              </w:rPr>
              <w:t>A</w:t>
            </w:r>
            <w:r>
              <w:rPr>
                <w:rFonts w:hint="eastAsia"/>
                <w:szCs w:val="24"/>
                <w:lang w:eastAsia="zh-CN"/>
              </w:rPr>
              <w:t>greements:</w:t>
            </w:r>
          </w:p>
          <w:p w14:paraId="25664A53" w14:textId="77777777" w:rsidR="002040A0" w:rsidRDefault="002040A0" w:rsidP="002040A0">
            <w:pPr>
              <w:pStyle w:val="af8"/>
              <w:numPr>
                <w:ilvl w:val="1"/>
                <w:numId w:val="2"/>
              </w:numPr>
              <w:spacing w:after="120"/>
              <w:ind w:left="1440" w:firstLineChars="0"/>
              <w:rPr>
                <w:rFonts w:eastAsia="宋体"/>
                <w:b/>
                <w:bCs/>
                <w:szCs w:val="24"/>
                <w:lang w:eastAsia="zh-CN"/>
              </w:rPr>
            </w:pPr>
            <w:r w:rsidRPr="008522B1">
              <w:rPr>
                <w:rFonts w:eastAsia="宋体"/>
                <w:b/>
                <w:bCs/>
                <w:szCs w:val="24"/>
                <w:lang w:eastAsia="zh-CN"/>
              </w:rPr>
              <w:t>For IoT-NTN</w:t>
            </w:r>
            <w:r>
              <w:rPr>
                <w:rFonts w:eastAsia="宋体"/>
                <w:b/>
                <w:bCs/>
                <w:szCs w:val="24"/>
                <w:lang w:eastAsia="zh-CN"/>
              </w:rPr>
              <w:t xml:space="preserve"> and NR-NTN</w:t>
            </w:r>
            <w:r w:rsidRPr="008522B1">
              <w:rPr>
                <w:rFonts w:eastAsia="宋体"/>
                <w:b/>
                <w:bCs/>
                <w:szCs w:val="24"/>
                <w:lang w:eastAsia="zh-CN"/>
              </w:rPr>
              <w:t xml:space="preserve">,  </w:t>
            </w:r>
            <w:r>
              <w:rPr>
                <w:rFonts w:eastAsia="宋体" w:hint="eastAsia"/>
                <w:b/>
                <w:bCs/>
                <w:szCs w:val="24"/>
                <w:lang w:eastAsia="zh-CN"/>
              </w:rPr>
              <w:t xml:space="preserve">typical </w:t>
            </w:r>
            <w:r w:rsidRPr="008522B1">
              <w:rPr>
                <w:rFonts w:eastAsia="宋体"/>
                <w:b/>
                <w:bCs/>
                <w:szCs w:val="24"/>
                <w:lang w:eastAsia="zh-CN"/>
              </w:rPr>
              <w:t xml:space="preserve">usage scenarios </w:t>
            </w:r>
            <w:r>
              <w:rPr>
                <w:rFonts w:eastAsia="宋体"/>
                <w:b/>
                <w:bCs/>
                <w:szCs w:val="24"/>
                <w:lang w:eastAsia="zh-CN"/>
              </w:rPr>
              <w:t>are:</w:t>
            </w:r>
          </w:p>
          <w:p w14:paraId="603E0B8C" w14:textId="77777777" w:rsidR="002040A0" w:rsidRDefault="002040A0" w:rsidP="002040A0">
            <w:pPr>
              <w:pStyle w:val="af8"/>
              <w:numPr>
                <w:ilvl w:val="2"/>
                <w:numId w:val="2"/>
              </w:numPr>
              <w:spacing w:after="120"/>
              <w:ind w:firstLineChars="0"/>
              <w:rPr>
                <w:rFonts w:eastAsia="宋体"/>
                <w:b/>
                <w:bCs/>
                <w:szCs w:val="24"/>
                <w:lang w:eastAsia="zh-CN"/>
              </w:rPr>
            </w:pPr>
            <w:r>
              <w:rPr>
                <w:rFonts w:eastAsia="宋体"/>
                <w:b/>
                <w:bCs/>
                <w:szCs w:val="24"/>
                <w:lang w:eastAsia="zh-CN"/>
              </w:rPr>
              <w:t>Scenario 1:</w:t>
            </w:r>
            <w:r>
              <w:rPr>
                <w:rFonts w:eastAsia="宋体" w:hint="eastAsia"/>
                <w:b/>
                <w:bCs/>
                <w:szCs w:val="24"/>
                <w:lang w:eastAsia="zh-CN"/>
              </w:rPr>
              <w:t xml:space="preserve"> both talk mode (head+hand, and hand only) and browsing mode</w:t>
            </w:r>
            <w:r>
              <w:rPr>
                <w:rFonts w:hint="eastAsia"/>
                <w:b/>
                <w:bCs/>
                <w:lang w:eastAsia="zh-CN"/>
              </w:rPr>
              <w:t>.</w:t>
            </w:r>
            <w:r w:rsidRPr="002925E3">
              <w:rPr>
                <w:rFonts w:eastAsia="宋体"/>
                <w:b/>
                <w:bCs/>
                <w:szCs w:val="24"/>
                <w:lang w:eastAsia="zh-CN"/>
              </w:rPr>
              <w:t xml:space="preserve"> </w:t>
            </w:r>
          </w:p>
          <w:p w14:paraId="474DD8F1" w14:textId="77777777" w:rsidR="002040A0" w:rsidRDefault="002040A0" w:rsidP="002040A0">
            <w:pPr>
              <w:pStyle w:val="af8"/>
              <w:numPr>
                <w:ilvl w:val="2"/>
                <w:numId w:val="2"/>
              </w:numPr>
              <w:spacing w:after="120"/>
              <w:ind w:firstLineChars="0"/>
              <w:rPr>
                <w:rFonts w:eastAsia="宋体"/>
                <w:b/>
                <w:bCs/>
                <w:szCs w:val="24"/>
                <w:lang w:eastAsia="zh-CN"/>
              </w:rPr>
            </w:pPr>
            <w:r>
              <w:rPr>
                <w:rFonts w:eastAsia="宋体"/>
                <w:b/>
                <w:bCs/>
                <w:szCs w:val="24"/>
                <w:lang w:eastAsia="zh-CN"/>
              </w:rPr>
              <w:t>Scenario 2: browsing mode (hand only)</w:t>
            </w:r>
          </w:p>
          <w:p w14:paraId="108882A6"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F</w:t>
            </w:r>
            <w:r>
              <w:rPr>
                <w:rFonts w:eastAsia="宋体" w:hint="eastAsia"/>
                <w:b/>
                <w:bCs/>
                <w:szCs w:val="24"/>
                <w:lang w:eastAsia="zh-CN"/>
              </w:rPr>
              <w:t>or IoT-</w:t>
            </w:r>
            <w:r w:rsidRPr="001511DE">
              <w:rPr>
                <w:rFonts w:eastAsia="宋体"/>
                <w:b/>
                <w:bCs/>
                <w:szCs w:val="24"/>
                <w:lang w:eastAsia="zh-CN"/>
              </w:rPr>
              <w:t>NTN UEs not supporting voice call or only supporting voice call with loud speaker etc. are only required and tested with hand only mode.</w:t>
            </w:r>
          </w:p>
          <w:p w14:paraId="6008DFC3"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UEs supporting Scenario 1 are tested with head+hand and hand only modes</w:t>
            </w:r>
          </w:p>
          <w:p w14:paraId="4F7D244A"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 xml:space="preserve">UEs supporting Scenario 2 </w:t>
            </w:r>
            <w:r>
              <w:rPr>
                <w:rFonts w:eastAsia="宋体" w:hint="eastAsia"/>
                <w:b/>
                <w:bCs/>
                <w:szCs w:val="24"/>
                <w:lang w:eastAsia="zh-CN"/>
              </w:rPr>
              <w:t>only</w:t>
            </w:r>
            <w:r>
              <w:rPr>
                <w:rFonts w:eastAsia="宋体"/>
                <w:b/>
                <w:bCs/>
                <w:szCs w:val="24"/>
                <w:lang w:eastAsia="zh-CN"/>
              </w:rPr>
              <w:t xml:space="preserve"> are only tested with hand only mode</w:t>
            </w:r>
          </w:p>
          <w:p w14:paraId="0EE60CAB" w14:textId="77777777" w:rsidR="002040A0" w:rsidRDefault="002040A0" w:rsidP="002040A0">
            <w:pPr>
              <w:rPr>
                <w:b/>
                <w:u w:val="single"/>
              </w:rPr>
            </w:pPr>
          </w:p>
          <w:p w14:paraId="2A80B12C" w14:textId="77777777" w:rsidR="002040A0" w:rsidRDefault="002040A0" w:rsidP="002040A0">
            <w:pPr>
              <w:rPr>
                <w:b/>
                <w:u w:val="single"/>
                <w:lang w:eastAsia="zh-CN"/>
              </w:rPr>
            </w:pPr>
            <w:r>
              <w:rPr>
                <w:b/>
                <w:u w:val="single"/>
              </w:rPr>
              <w:t xml:space="preserve">Issue </w:t>
            </w:r>
            <w:r>
              <w:rPr>
                <w:rFonts w:hint="eastAsia"/>
                <w:b/>
                <w:u w:val="single"/>
                <w:lang w:eastAsia="zh-CN"/>
              </w:rPr>
              <w:t>3</w:t>
            </w:r>
            <w:r>
              <w:rPr>
                <w:b/>
                <w:u w:val="single"/>
              </w:rPr>
              <w:t>-1-</w:t>
            </w:r>
            <w:r>
              <w:rPr>
                <w:rFonts w:hint="eastAsia"/>
                <w:b/>
                <w:u w:val="single"/>
                <w:lang w:eastAsia="zh-CN"/>
              </w:rPr>
              <w:t>3</w:t>
            </w:r>
            <w:r>
              <w:rPr>
                <w:b/>
                <w:u w:val="single"/>
              </w:rPr>
              <w:t xml:space="preserve">: </w:t>
            </w:r>
            <w:r>
              <w:rPr>
                <w:rFonts w:hint="eastAsia"/>
                <w:b/>
                <w:u w:val="single"/>
                <w:lang w:eastAsia="zh-CN"/>
              </w:rPr>
              <w:t>Handheld IoT-NTN</w:t>
            </w:r>
            <w:r>
              <w:rPr>
                <w:b/>
                <w:u w:val="single"/>
                <w:lang w:eastAsia="zh-CN"/>
              </w:rPr>
              <w:t xml:space="preserve"> and NR-NTN</w:t>
            </w:r>
            <w:r>
              <w:rPr>
                <w:rFonts w:hint="eastAsia"/>
                <w:b/>
                <w:u w:val="single"/>
                <w:lang w:eastAsia="zh-CN"/>
              </w:rPr>
              <w:t xml:space="preserve"> performance metric </w:t>
            </w:r>
          </w:p>
          <w:p w14:paraId="2619AF8A" w14:textId="77777777" w:rsidR="002040A0" w:rsidRPr="001511DE" w:rsidRDefault="002040A0" w:rsidP="002040A0">
            <w:pPr>
              <w:spacing w:after="120"/>
              <w:rPr>
                <w:szCs w:val="24"/>
                <w:lang w:eastAsia="zh-CN"/>
              </w:rPr>
            </w:pPr>
            <w:r>
              <w:rPr>
                <w:rFonts w:hint="eastAsia"/>
                <w:szCs w:val="24"/>
                <w:lang w:eastAsia="zh-CN"/>
              </w:rPr>
              <w:t>Agreements:</w:t>
            </w:r>
          </w:p>
          <w:p w14:paraId="427010B5"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For IoT-NTN and NR-NTN handheld UEs supporting Scenario 1 the performance metrics are full sphere TRP and TRS</w:t>
            </w:r>
          </w:p>
          <w:p w14:paraId="603DC5D8" w14:textId="77777777" w:rsidR="002040A0" w:rsidRDefault="002040A0" w:rsidP="002040A0">
            <w:pPr>
              <w:pStyle w:val="af8"/>
              <w:numPr>
                <w:ilvl w:val="1"/>
                <w:numId w:val="2"/>
              </w:numPr>
              <w:spacing w:after="120"/>
              <w:ind w:left="1440" w:firstLineChars="0"/>
              <w:rPr>
                <w:rFonts w:eastAsia="宋体"/>
                <w:b/>
                <w:bCs/>
                <w:szCs w:val="24"/>
                <w:lang w:eastAsia="zh-CN"/>
              </w:rPr>
            </w:pPr>
            <w:r>
              <w:rPr>
                <w:rFonts w:eastAsia="宋体"/>
                <w:b/>
                <w:bCs/>
                <w:szCs w:val="24"/>
                <w:lang w:eastAsia="zh-CN"/>
              </w:rPr>
              <w:t>For IoT-NTN and NR-NTN handheld UEs supporting Scenario 2 only, f</w:t>
            </w:r>
            <w:r>
              <w:rPr>
                <w:rFonts w:eastAsia="宋体" w:hint="eastAsia"/>
                <w:b/>
                <w:bCs/>
                <w:szCs w:val="24"/>
                <w:lang w:eastAsia="zh-CN"/>
              </w:rPr>
              <w:t xml:space="preserve">urther study performance metric </w:t>
            </w:r>
          </w:p>
          <w:p w14:paraId="6CB4CBAA" w14:textId="4FCD9FB9" w:rsidR="003A318D" w:rsidRPr="00915144" w:rsidRDefault="003A318D" w:rsidP="002040A0">
            <w:pPr>
              <w:spacing w:after="120"/>
              <w:rPr>
                <w:lang w:eastAsia="zh-CN"/>
              </w:rPr>
            </w:pPr>
          </w:p>
        </w:tc>
      </w:tr>
    </w:tbl>
    <w:p w14:paraId="58C85CF7" w14:textId="6EFE4B12" w:rsidR="004C6AFC" w:rsidRDefault="004C6AFC" w:rsidP="00CD53A8">
      <w:pPr>
        <w:rPr>
          <w:lang w:val="en-US" w:eastAsia="zh-CN"/>
        </w:rPr>
      </w:pPr>
    </w:p>
    <w:p w14:paraId="2C92EEAC" w14:textId="4CE437A1" w:rsidR="00DE5D29" w:rsidRDefault="00A627F8" w:rsidP="00CD53A8">
      <w:pPr>
        <w:rPr>
          <w:lang w:val="en-US" w:eastAsia="zh-CN"/>
        </w:rPr>
      </w:pPr>
      <w:r>
        <w:rPr>
          <w:rFonts w:hint="eastAsia"/>
          <w:lang w:val="en-US" w:eastAsia="zh-CN"/>
        </w:rPr>
        <w:t>I</w:t>
      </w:r>
      <w:r>
        <w:rPr>
          <w:lang w:val="en-US" w:eastAsia="zh-CN"/>
        </w:rPr>
        <w:t xml:space="preserve">n RAN4#114 meeting, it was further agreed that </w:t>
      </w:r>
      <w:r w:rsidRPr="00A627F8">
        <w:rPr>
          <w:lang w:val="en-US" w:eastAsia="zh-CN"/>
        </w:rPr>
        <w:t>OEM declaration of scenario applicability can be used to declare the supported usage scenario.</w:t>
      </w:r>
    </w:p>
    <w:tbl>
      <w:tblPr>
        <w:tblStyle w:val="af0"/>
        <w:tblW w:w="0" w:type="auto"/>
        <w:tblLook w:val="04A0" w:firstRow="1" w:lastRow="0" w:firstColumn="1" w:lastColumn="0" w:noHBand="0" w:noVBand="1"/>
      </w:tblPr>
      <w:tblGrid>
        <w:gridCol w:w="9622"/>
      </w:tblGrid>
      <w:tr w:rsidR="00A627F8" w14:paraId="52C7CB95" w14:textId="77777777" w:rsidTr="00A627F8">
        <w:tc>
          <w:tcPr>
            <w:tcW w:w="9622" w:type="dxa"/>
          </w:tcPr>
          <w:p w14:paraId="485CB739" w14:textId="77777777" w:rsidR="00A627F8" w:rsidRPr="00892679" w:rsidRDefault="00A627F8" w:rsidP="00A627F8">
            <w:pPr>
              <w:rPr>
                <w:b/>
                <w:u w:val="single"/>
                <w:lang w:eastAsia="zh-CN"/>
              </w:rPr>
            </w:pPr>
            <w:r w:rsidRPr="00892679">
              <w:rPr>
                <w:b/>
                <w:u w:val="single"/>
              </w:rPr>
              <w:t xml:space="preserve">Issue </w:t>
            </w:r>
            <w:r w:rsidRPr="00892679">
              <w:rPr>
                <w:rFonts w:hint="eastAsia"/>
                <w:b/>
                <w:u w:val="single"/>
                <w:lang w:eastAsia="zh-CN"/>
              </w:rPr>
              <w:t>3</w:t>
            </w:r>
            <w:r w:rsidRPr="00892679">
              <w:rPr>
                <w:b/>
                <w:u w:val="single"/>
              </w:rPr>
              <w:t>-1-</w:t>
            </w:r>
            <w:r w:rsidRPr="00892679">
              <w:rPr>
                <w:rFonts w:hint="eastAsia"/>
                <w:b/>
                <w:u w:val="single"/>
                <w:lang w:eastAsia="zh-CN"/>
              </w:rPr>
              <w:t>1</w:t>
            </w:r>
            <w:r w:rsidRPr="00892679">
              <w:rPr>
                <w:b/>
                <w:u w:val="single"/>
              </w:rPr>
              <w:t xml:space="preserve">: </w:t>
            </w:r>
            <w:r w:rsidRPr="00892679">
              <w:rPr>
                <w:rFonts w:hint="eastAsia"/>
                <w:b/>
                <w:u w:val="single"/>
                <w:lang w:eastAsia="zh-CN"/>
              </w:rPr>
              <w:t xml:space="preserve">UE </w:t>
            </w:r>
            <w:r w:rsidRPr="00892679">
              <w:rPr>
                <w:b/>
                <w:u w:val="single"/>
                <w:lang w:eastAsia="zh-CN"/>
              </w:rPr>
              <w:t>manufacturer</w:t>
            </w:r>
            <w:r w:rsidRPr="00892679">
              <w:rPr>
                <w:rFonts w:hint="eastAsia"/>
                <w:b/>
                <w:u w:val="single"/>
                <w:lang w:eastAsia="zh-CN"/>
              </w:rPr>
              <w:t xml:space="preserve"> declaration of supported usage </w:t>
            </w:r>
            <w:r w:rsidRPr="00892679">
              <w:rPr>
                <w:b/>
                <w:u w:val="single"/>
                <w:lang w:eastAsia="zh-CN"/>
              </w:rPr>
              <w:t>scenario</w:t>
            </w:r>
            <w:r w:rsidRPr="00892679">
              <w:rPr>
                <w:rFonts w:hint="eastAsia"/>
                <w:b/>
                <w:u w:val="single"/>
                <w:lang w:eastAsia="zh-CN"/>
              </w:rPr>
              <w:t xml:space="preserve"> for different NTN UE  </w:t>
            </w:r>
          </w:p>
          <w:p w14:paraId="27EDDB0D" w14:textId="77777777" w:rsidR="00A627F8" w:rsidRPr="00892679" w:rsidRDefault="00A627F8" w:rsidP="00A627F8">
            <w:pPr>
              <w:spacing w:after="120"/>
              <w:rPr>
                <w:szCs w:val="24"/>
                <w:lang w:eastAsia="zh-CN"/>
              </w:rPr>
            </w:pPr>
            <w:r w:rsidRPr="00892679">
              <w:rPr>
                <w:rFonts w:hint="eastAsia"/>
                <w:szCs w:val="24"/>
                <w:lang w:eastAsia="zh-CN"/>
              </w:rPr>
              <w:t>Agreements:</w:t>
            </w:r>
          </w:p>
          <w:p w14:paraId="6AF9574A" w14:textId="77777777" w:rsidR="00A627F8" w:rsidRPr="00892679" w:rsidRDefault="00A627F8" w:rsidP="00A627F8">
            <w:pPr>
              <w:pStyle w:val="af8"/>
              <w:numPr>
                <w:ilvl w:val="1"/>
                <w:numId w:val="2"/>
              </w:numPr>
              <w:spacing w:after="120"/>
              <w:ind w:left="1440" w:firstLineChars="0"/>
              <w:rPr>
                <w:rFonts w:eastAsia="宋体"/>
                <w:b/>
                <w:bCs/>
                <w:szCs w:val="24"/>
                <w:lang w:eastAsia="zh-CN"/>
              </w:rPr>
            </w:pPr>
            <w:r w:rsidRPr="00892679">
              <w:rPr>
                <w:rFonts w:eastAsia="宋体"/>
                <w:b/>
                <w:bCs/>
                <w:szCs w:val="24"/>
                <w:lang w:eastAsia="zh-CN"/>
              </w:rPr>
              <w:t xml:space="preserve">OEM declaration of scenario applicability </w:t>
            </w:r>
            <w:r w:rsidRPr="00892679">
              <w:rPr>
                <w:rFonts w:eastAsia="宋体" w:hint="eastAsia"/>
                <w:b/>
                <w:bCs/>
                <w:szCs w:val="24"/>
                <w:lang w:eastAsia="zh-CN"/>
              </w:rPr>
              <w:t xml:space="preserve">can be used to </w:t>
            </w:r>
            <w:r w:rsidRPr="00892679">
              <w:rPr>
                <w:rFonts w:eastAsia="宋体"/>
                <w:b/>
                <w:bCs/>
                <w:szCs w:val="24"/>
                <w:lang w:eastAsia="zh-CN"/>
              </w:rPr>
              <w:t>declare</w:t>
            </w:r>
            <w:r w:rsidRPr="00892679">
              <w:rPr>
                <w:rFonts w:eastAsia="宋体" w:hint="eastAsia"/>
                <w:b/>
                <w:bCs/>
                <w:szCs w:val="24"/>
                <w:lang w:eastAsia="zh-CN"/>
              </w:rPr>
              <w:t xml:space="preserve"> the supported usage scenario. </w:t>
            </w:r>
            <w:r w:rsidRPr="00892679">
              <w:rPr>
                <w:rFonts w:eastAsia="宋体"/>
                <w:b/>
                <w:bCs/>
                <w:szCs w:val="24"/>
                <w:lang w:eastAsia="zh-CN"/>
              </w:rPr>
              <w:t xml:space="preserve"> </w:t>
            </w:r>
          </w:p>
          <w:p w14:paraId="7A969C5A" w14:textId="77777777" w:rsidR="00A627F8" w:rsidRPr="00892679" w:rsidRDefault="00A627F8" w:rsidP="00A627F8">
            <w:pPr>
              <w:pStyle w:val="af8"/>
              <w:numPr>
                <w:ilvl w:val="1"/>
                <w:numId w:val="2"/>
              </w:numPr>
              <w:spacing w:after="120"/>
              <w:ind w:left="1440" w:firstLineChars="0"/>
              <w:rPr>
                <w:rFonts w:eastAsia="宋体"/>
                <w:b/>
                <w:bCs/>
                <w:szCs w:val="24"/>
                <w:lang w:eastAsia="zh-CN"/>
              </w:rPr>
            </w:pPr>
            <w:r w:rsidRPr="00892679">
              <w:rPr>
                <w:rFonts w:eastAsia="宋体" w:hint="eastAsia"/>
                <w:b/>
                <w:bCs/>
                <w:szCs w:val="24"/>
                <w:lang w:eastAsia="zh-CN"/>
              </w:rPr>
              <w:t>Details on declaration and spec language can be further discussed.</w:t>
            </w:r>
          </w:p>
          <w:p w14:paraId="7EF92D3D" w14:textId="77777777" w:rsidR="00A627F8" w:rsidRPr="00892679" w:rsidRDefault="00A627F8" w:rsidP="00A627F8">
            <w:pPr>
              <w:rPr>
                <w:b/>
                <w:u w:val="single"/>
              </w:rPr>
            </w:pPr>
          </w:p>
          <w:p w14:paraId="384989CD" w14:textId="77777777" w:rsidR="00A627F8" w:rsidRPr="00892679" w:rsidRDefault="00A627F8" w:rsidP="00A627F8">
            <w:pPr>
              <w:rPr>
                <w:b/>
                <w:u w:val="single"/>
                <w:lang w:eastAsia="zh-CN"/>
              </w:rPr>
            </w:pPr>
            <w:r w:rsidRPr="00892679">
              <w:rPr>
                <w:b/>
                <w:u w:val="single"/>
              </w:rPr>
              <w:t xml:space="preserve">Issue </w:t>
            </w:r>
            <w:r w:rsidRPr="00892679">
              <w:rPr>
                <w:rFonts w:hint="eastAsia"/>
                <w:b/>
                <w:u w:val="single"/>
                <w:lang w:eastAsia="zh-CN"/>
              </w:rPr>
              <w:t>3</w:t>
            </w:r>
            <w:r w:rsidRPr="00892679">
              <w:rPr>
                <w:b/>
                <w:u w:val="single"/>
              </w:rPr>
              <w:t>-1-</w:t>
            </w:r>
            <w:r w:rsidRPr="00892679">
              <w:rPr>
                <w:rFonts w:hint="eastAsia"/>
                <w:b/>
                <w:u w:val="single"/>
                <w:lang w:eastAsia="zh-CN"/>
              </w:rPr>
              <w:t>2</w:t>
            </w:r>
            <w:r w:rsidRPr="00892679">
              <w:rPr>
                <w:b/>
                <w:u w:val="single"/>
              </w:rPr>
              <w:t xml:space="preserve">: </w:t>
            </w:r>
            <w:r w:rsidRPr="00892679">
              <w:rPr>
                <w:rFonts w:hint="eastAsia"/>
                <w:b/>
                <w:u w:val="single"/>
                <w:lang w:eastAsia="zh-CN"/>
              </w:rPr>
              <w:t xml:space="preserve">performance metric for NR-NTN and IoT-NTN </w:t>
            </w:r>
            <w:r w:rsidRPr="00892679">
              <w:rPr>
                <w:b/>
                <w:u w:val="single"/>
                <w:lang w:eastAsia="zh-CN"/>
              </w:rPr>
              <w:t>only</w:t>
            </w:r>
            <w:r w:rsidRPr="00892679">
              <w:rPr>
                <w:rFonts w:hint="eastAsia"/>
                <w:b/>
                <w:u w:val="single"/>
                <w:lang w:eastAsia="zh-CN"/>
              </w:rPr>
              <w:t xml:space="preserve"> support scenario 2 </w:t>
            </w:r>
          </w:p>
          <w:p w14:paraId="78385510" w14:textId="77777777" w:rsidR="00A627F8" w:rsidRPr="00892679" w:rsidRDefault="00A627F8" w:rsidP="00A627F8">
            <w:pPr>
              <w:spacing w:after="120"/>
              <w:rPr>
                <w:szCs w:val="24"/>
                <w:lang w:eastAsia="zh-CN"/>
              </w:rPr>
            </w:pPr>
            <w:r w:rsidRPr="00892679">
              <w:rPr>
                <w:rFonts w:hint="eastAsia"/>
                <w:szCs w:val="24"/>
                <w:lang w:eastAsia="zh-CN"/>
              </w:rPr>
              <w:t>Agreements:</w:t>
            </w:r>
          </w:p>
          <w:p w14:paraId="24242D9E" w14:textId="77777777" w:rsidR="00A627F8" w:rsidRPr="00892679" w:rsidRDefault="00A627F8" w:rsidP="00A627F8">
            <w:pPr>
              <w:pStyle w:val="af8"/>
              <w:numPr>
                <w:ilvl w:val="1"/>
                <w:numId w:val="2"/>
              </w:numPr>
              <w:spacing w:after="120"/>
              <w:ind w:left="1440" w:firstLineChars="0"/>
              <w:rPr>
                <w:rFonts w:eastAsia="宋体"/>
                <w:b/>
                <w:bCs/>
                <w:szCs w:val="24"/>
                <w:lang w:eastAsia="zh-CN"/>
              </w:rPr>
            </w:pPr>
            <w:r w:rsidRPr="00892679">
              <w:rPr>
                <w:rFonts w:eastAsia="宋体" w:hint="eastAsia"/>
                <w:b/>
                <w:bCs/>
                <w:szCs w:val="24"/>
                <w:lang w:eastAsia="zh-CN"/>
              </w:rPr>
              <w:t xml:space="preserve">RAN4 further discuss the performance </w:t>
            </w:r>
            <w:r w:rsidRPr="00892679">
              <w:rPr>
                <w:rFonts w:eastAsia="宋体"/>
                <w:b/>
                <w:bCs/>
                <w:szCs w:val="24"/>
                <w:lang w:eastAsia="zh-CN"/>
              </w:rPr>
              <w:t>metric</w:t>
            </w:r>
            <w:r w:rsidRPr="00892679">
              <w:rPr>
                <w:rFonts w:eastAsia="宋体" w:hint="eastAsia"/>
                <w:b/>
                <w:bCs/>
                <w:szCs w:val="24"/>
                <w:lang w:eastAsia="zh-CN"/>
              </w:rPr>
              <w:t xml:space="preserve"> for UE declared only support scenario 2</w:t>
            </w:r>
            <w:r w:rsidRPr="00892679">
              <w:rPr>
                <w:rFonts w:hint="eastAsia"/>
                <w:b/>
                <w:bCs/>
                <w:lang w:eastAsia="zh-CN"/>
              </w:rPr>
              <w:t>.</w:t>
            </w:r>
            <w:r w:rsidRPr="00892679">
              <w:rPr>
                <w:rFonts w:eastAsia="宋体"/>
                <w:b/>
                <w:bCs/>
                <w:szCs w:val="24"/>
                <w:lang w:eastAsia="zh-CN"/>
              </w:rPr>
              <w:t xml:space="preserve"> </w:t>
            </w:r>
          </w:p>
          <w:p w14:paraId="776E0521" w14:textId="3607B2E0" w:rsidR="00A627F8" w:rsidRPr="00A627F8" w:rsidRDefault="00A627F8" w:rsidP="00A627F8">
            <w:pPr>
              <w:pStyle w:val="af8"/>
              <w:numPr>
                <w:ilvl w:val="1"/>
                <w:numId w:val="2"/>
              </w:numPr>
              <w:spacing w:after="120"/>
              <w:ind w:left="1440" w:firstLineChars="0"/>
              <w:rPr>
                <w:lang w:eastAsia="zh-CN"/>
              </w:rPr>
            </w:pPr>
            <w:r w:rsidRPr="00892679">
              <w:rPr>
                <w:rFonts w:eastAsia="宋体"/>
                <w:b/>
                <w:bCs/>
                <w:szCs w:val="24"/>
                <w:lang w:eastAsia="zh-CN"/>
              </w:rPr>
              <w:t>D</w:t>
            </w:r>
            <w:r w:rsidRPr="00892679">
              <w:rPr>
                <w:rFonts w:eastAsia="宋体" w:hint="eastAsia"/>
                <w:b/>
                <w:bCs/>
                <w:szCs w:val="24"/>
                <w:lang w:eastAsia="zh-CN"/>
              </w:rPr>
              <w:t>etails on performance metric data processing should also be discussed.</w:t>
            </w:r>
          </w:p>
        </w:tc>
      </w:tr>
    </w:tbl>
    <w:p w14:paraId="3B2E6B47" w14:textId="6A370B34" w:rsidR="00DE5D29" w:rsidRDefault="00DE5D29" w:rsidP="00CD53A8">
      <w:pPr>
        <w:rPr>
          <w:lang w:val="en-US" w:eastAsia="zh-CN"/>
        </w:rPr>
      </w:pPr>
    </w:p>
    <w:p w14:paraId="5CB5C36C" w14:textId="6E2D50D7" w:rsidR="00A627F8" w:rsidRDefault="00D12FB9" w:rsidP="00CD53A8">
      <w:pPr>
        <w:rPr>
          <w:lang w:val="en-US" w:eastAsia="zh-CN"/>
        </w:rPr>
      </w:pPr>
      <w:r>
        <w:rPr>
          <w:lang w:val="en-US" w:eastAsia="zh-CN"/>
        </w:rPr>
        <w:lastRenderedPageBreak/>
        <w:t xml:space="preserve">However, the performance metric for UE declared only support Scenario 2 is not concluded yet. </w:t>
      </w:r>
    </w:p>
    <w:p w14:paraId="4BAAAE55" w14:textId="2132308A" w:rsidR="007C4988" w:rsidRPr="00AB198D" w:rsidRDefault="00D10962" w:rsidP="00CD53A8">
      <w:pPr>
        <w:rPr>
          <w:lang w:val="en-US" w:eastAsia="zh-CN"/>
        </w:rPr>
      </w:pPr>
      <w:r>
        <w:rPr>
          <w:lang w:val="en-US" w:eastAsia="zh-CN"/>
        </w:rPr>
        <w:t>In this contribution we share our views on performance metric for handheld NTN UE</w:t>
      </w:r>
      <w:r w:rsidR="0043665D">
        <w:rPr>
          <w:lang w:val="en-US" w:eastAsia="zh-CN"/>
        </w:rPr>
        <w:t xml:space="preserve"> only supporting Scenario 2</w:t>
      </w:r>
      <w:r w:rsidR="00722E88">
        <w:rPr>
          <w:lang w:val="en-US" w:eastAsia="zh-CN"/>
        </w:rPr>
        <w:t xml:space="preserve"> by </w:t>
      </w:r>
      <w:r w:rsidR="0043665D">
        <w:rPr>
          <w:lang w:val="en-US" w:eastAsia="zh-CN"/>
        </w:rPr>
        <w:t>introducing</w:t>
      </w:r>
      <w:r w:rsidR="00722E88">
        <w:rPr>
          <w:lang w:val="en-US" w:eastAsia="zh-CN"/>
        </w:rPr>
        <w:t xml:space="preserve"> more sub-scenarios in Scenario 2</w:t>
      </w:r>
      <w:r>
        <w:rPr>
          <w:lang w:val="en-US" w:eastAsia="zh-CN"/>
        </w:rPr>
        <w:t>.</w:t>
      </w:r>
    </w:p>
    <w:p w14:paraId="65A85401" w14:textId="4ADBC656" w:rsidR="00962566" w:rsidRDefault="000A567D" w:rsidP="00E33B8C">
      <w:pPr>
        <w:pStyle w:val="1"/>
      </w:pPr>
      <w:r>
        <w:t xml:space="preserve">2. </w:t>
      </w:r>
      <w:r>
        <w:tab/>
      </w:r>
      <w:r w:rsidR="002A1C01">
        <w:t>Discussion</w:t>
      </w:r>
    </w:p>
    <w:p w14:paraId="1093989C" w14:textId="5E958C98" w:rsidR="007B18C4" w:rsidRDefault="003451CB" w:rsidP="00677DDF">
      <w:pPr>
        <w:rPr>
          <w:lang w:eastAsia="zh-CN"/>
        </w:rPr>
      </w:pPr>
      <w:r>
        <w:rPr>
          <w:rFonts w:hint="eastAsia"/>
          <w:lang w:eastAsia="zh-CN"/>
        </w:rPr>
        <w:t>N</w:t>
      </w:r>
      <w:r>
        <w:rPr>
          <w:lang w:eastAsia="zh-CN"/>
        </w:rPr>
        <w:t>TN is novel technology and its usage scenario is still under evolution. The Scenario 1</w:t>
      </w:r>
      <w:r w:rsidR="00E215ED">
        <w:rPr>
          <w:lang w:eastAsia="zh-CN"/>
        </w:rPr>
        <w:t>,</w:t>
      </w:r>
      <w:r>
        <w:rPr>
          <w:lang w:eastAsia="zh-CN"/>
        </w:rPr>
        <w:t xml:space="preserve"> which is </w:t>
      </w:r>
      <w:r w:rsidRPr="003451CB">
        <w:rPr>
          <w:lang w:eastAsia="zh-CN"/>
        </w:rPr>
        <w:t>both talk mode (head+hand, and hand only) and browsing mode</w:t>
      </w:r>
      <w:r w:rsidR="00E215ED">
        <w:rPr>
          <w:lang w:eastAsia="zh-CN"/>
        </w:rPr>
        <w:t>, is clear already as it is similar as TN handheld UE</w:t>
      </w:r>
      <w:r w:rsidR="0095115A">
        <w:rPr>
          <w:lang w:eastAsia="zh-CN"/>
        </w:rPr>
        <w:t xml:space="preserve">, and the same full sphere TRP TRS performance metric is agreed </w:t>
      </w:r>
      <w:r w:rsidR="00595E9D">
        <w:rPr>
          <w:lang w:eastAsia="zh-CN"/>
        </w:rPr>
        <w:t>which is same as TN’s handheld UE</w:t>
      </w:r>
      <w:r w:rsidR="00E215ED">
        <w:rPr>
          <w:lang w:eastAsia="zh-CN"/>
        </w:rPr>
        <w:t xml:space="preserve">; the Scenario 2, which is </w:t>
      </w:r>
      <w:r w:rsidR="00E215ED" w:rsidRPr="00E215ED">
        <w:rPr>
          <w:lang w:eastAsia="zh-CN"/>
        </w:rPr>
        <w:t>browsing mode (hand only)</w:t>
      </w:r>
      <w:r w:rsidR="00E215ED">
        <w:rPr>
          <w:lang w:eastAsia="zh-CN"/>
        </w:rPr>
        <w:t>, however, i</w:t>
      </w:r>
      <w:r w:rsidR="00F0701E">
        <w:rPr>
          <w:lang w:eastAsia="zh-CN"/>
        </w:rPr>
        <w:t>s</w:t>
      </w:r>
      <w:r w:rsidR="00E215ED">
        <w:rPr>
          <w:lang w:eastAsia="zh-CN"/>
        </w:rPr>
        <w:t xml:space="preserve"> still not quite clear yet</w:t>
      </w:r>
      <w:r w:rsidR="00F0701E">
        <w:rPr>
          <w:lang w:eastAsia="zh-CN"/>
        </w:rPr>
        <w:t>. Some com</w:t>
      </w:r>
      <w:r w:rsidR="006D343D">
        <w:rPr>
          <w:lang w:eastAsia="zh-CN"/>
        </w:rPr>
        <w:t xml:space="preserve">mercially available smart phones supporting satellite communication with message </w:t>
      </w:r>
      <w:r w:rsidR="0095115A">
        <w:rPr>
          <w:lang w:eastAsia="zh-CN"/>
        </w:rPr>
        <w:t xml:space="preserve">only belong to this scenario. </w:t>
      </w:r>
      <w:r w:rsidR="0059233B">
        <w:rPr>
          <w:lang w:eastAsia="zh-CN"/>
        </w:rPr>
        <w:t>For this kind of UE, a partial sphere metric may be applicable, but we</w:t>
      </w:r>
      <w:r w:rsidR="00D900FB">
        <w:rPr>
          <w:lang w:eastAsia="zh-CN"/>
        </w:rPr>
        <w:t xml:space="preserve">’d like to highlight that it is only a subset of Scenario 2. There could be more diverse device types under scenario 2, e.g., handheld UE supporting web browsing </w:t>
      </w:r>
      <w:r w:rsidR="00FE472C">
        <w:rPr>
          <w:lang w:eastAsia="zh-CN"/>
        </w:rPr>
        <w:t>with NTN is also subset of Scenario 2. In web browsing mode</w:t>
      </w:r>
      <w:r w:rsidR="00D46325">
        <w:rPr>
          <w:lang w:eastAsia="zh-CN"/>
        </w:rPr>
        <w:t>, the user may hold the device in any possible position and thus a full sphere metric would be more suitable rather than partial sphere metric.</w:t>
      </w:r>
    </w:p>
    <w:p w14:paraId="2A3F9E8D" w14:textId="7C507B46" w:rsidR="00D46325" w:rsidRDefault="00A0283D" w:rsidP="00677DDF">
      <w:pPr>
        <w:rPr>
          <w:lang w:eastAsia="zh-CN"/>
        </w:rPr>
      </w:pPr>
      <w:r>
        <w:rPr>
          <w:lang w:eastAsia="zh-CN"/>
        </w:rPr>
        <w:t xml:space="preserve">Based on above analysis we can see that there is big difference between the SMS usage and web browsing usage, though both belong to Scenario 2. </w:t>
      </w:r>
      <w:r w:rsidR="007953C2">
        <w:rPr>
          <w:lang w:eastAsia="zh-CN"/>
        </w:rPr>
        <w:t xml:space="preserve">The main difference between SMS usage and web browsing usage is that the former is non-real time usage </w:t>
      </w:r>
      <w:r w:rsidR="005702A5">
        <w:rPr>
          <w:lang w:eastAsia="zh-CN"/>
        </w:rPr>
        <w:t>where a special holding gesture is allowed for better link with satellite, while the latter is real-time usage</w:t>
      </w:r>
      <w:r w:rsidR="00AE5C5A">
        <w:rPr>
          <w:lang w:eastAsia="zh-CN"/>
        </w:rPr>
        <w:t xml:space="preserve"> where one is not expected to hold the device in a special holding gesture for a long time.</w:t>
      </w:r>
    </w:p>
    <w:p w14:paraId="50D9C647" w14:textId="4D5B5B6A" w:rsidR="005D2199" w:rsidRDefault="005D2199" w:rsidP="005D2199">
      <w:pPr>
        <w:spacing w:after="120"/>
        <w:ind w:left="1418" w:hanging="1418"/>
        <w:rPr>
          <w:lang w:eastAsia="zh-CN"/>
        </w:rPr>
      </w:pPr>
      <w:r>
        <w:rPr>
          <w:b/>
          <w:bCs/>
        </w:rPr>
        <w:t>Observation 1</w:t>
      </w:r>
      <w:r w:rsidRPr="00DF1B01">
        <w:rPr>
          <w:b/>
          <w:bCs/>
        </w:rPr>
        <w:t>:</w:t>
      </w:r>
      <w:r w:rsidRPr="00DF1B01">
        <w:rPr>
          <w:b/>
          <w:bCs/>
        </w:rPr>
        <w:tab/>
      </w:r>
      <w:r w:rsidRPr="009B1304">
        <w:rPr>
          <w:b/>
          <w:bCs/>
        </w:rPr>
        <w:t xml:space="preserve">Scenario </w:t>
      </w:r>
      <w:r>
        <w:rPr>
          <w:b/>
          <w:bCs/>
        </w:rPr>
        <w:t>2</w:t>
      </w:r>
      <w:r w:rsidRPr="009B1304">
        <w:rPr>
          <w:b/>
          <w:bCs/>
        </w:rPr>
        <w:t xml:space="preserve"> (browsing mode</w:t>
      </w:r>
      <w:r>
        <w:rPr>
          <w:b/>
          <w:bCs/>
        </w:rPr>
        <w:t xml:space="preserve"> – hand only</w:t>
      </w:r>
      <w:r w:rsidRPr="009B1304">
        <w:rPr>
          <w:b/>
          <w:bCs/>
        </w:rPr>
        <w:t>)</w:t>
      </w:r>
      <w:r>
        <w:rPr>
          <w:b/>
          <w:bCs/>
        </w:rPr>
        <w:t xml:space="preserve"> has versatile sub-scenarios</w:t>
      </w:r>
      <w:r w:rsidR="00057E44">
        <w:rPr>
          <w:b/>
          <w:bCs/>
        </w:rPr>
        <w:t>. Partial sphere</w:t>
      </w:r>
      <w:r w:rsidR="0088597F">
        <w:rPr>
          <w:b/>
          <w:bCs/>
        </w:rPr>
        <w:t xml:space="preserve"> metric is only suitable for non-real time usage e.g. SMS, and not suitable for real time usage e.g. web brow</w:t>
      </w:r>
      <w:r w:rsidR="005C768B">
        <w:rPr>
          <w:b/>
          <w:bCs/>
        </w:rPr>
        <w:t>sing where users can hold the device in any positions.</w:t>
      </w:r>
    </w:p>
    <w:p w14:paraId="369626F0" w14:textId="5F7C89EC" w:rsidR="00AE5C5A" w:rsidRPr="005D2199" w:rsidRDefault="008B56D3" w:rsidP="00677DDF">
      <w:pPr>
        <w:rPr>
          <w:lang w:eastAsia="zh-CN"/>
        </w:rPr>
      </w:pPr>
      <w:r>
        <w:rPr>
          <w:rFonts w:hint="eastAsia"/>
          <w:lang w:eastAsia="zh-CN"/>
        </w:rPr>
        <w:t>T</w:t>
      </w:r>
      <w:r>
        <w:rPr>
          <w:lang w:eastAsia="zh-CN"/>
        </w:rPr>
        <w:t xml:space="preserve">herefore, it is not suitable to apply partial sphere </w:t>
      </w:r>
      <w:r w:rsidR="00A9433D">
        <w:rPr>
          <w:lang w:eastAsia="zh-CN"/>
        </w:rPr>
        <w:t xml:space="preserve">metric </w:t>
      </w:r>
      <w:r>
        <w:rPr>
          <w:lang w:eastAsia="zh-CN"/>
        </w:rPr>
        <w:t xml:space="preserve">for all Scenario 2 usage scenarios. </w:t>
      </w:r>
      <w:r w:rsidR="00A9433D">
        <w:rPr>
          <w:lang w:eastAsia="zh-CN"/>
        </w:rPr>
        <w:t xml:space="preserve">For real time usage, full sphere TRP TRS is more appropriate. </w:t>
      </w:r>
      <w:r w:rsidR="00313889">
        <w:rPr>
          <w:lang w:eastAsia="zh-CN"/>
        </w:rPr>
        <w:t xml:space="preserve">It would be reasonable to further split Scenario 2 into </w:t>
      </w:r>
      <w:r w:rsidR="00D47347">
        <w:rPr>
          <w:lang w:eastAsia="zh-CN"/>
        </w:rPr>
        <w:t xml:space="preserve">two sub-scenarios, i.e., real-time usage and non-real time usage. Partial sphere metric applies to </w:t>
      </w:r>
      <w:r w:rsidR="002C2E44">
        <w:rPr>
          <w:lang w:eastAsia="zh-CN"/>
        </w:rPr>
        <w:t xml:space="preserve">non-real time usage only and full sphere TRP TRS metric apply to real time usage. In summary, the performance metric and testing </w:t>
      </w:r>
      <w:r w:rsidR="00E72B8F">
        <w:rPr>
          <w:lang w:eastAsia="zh-CN"/>
        </w:rPr>
        <w:t xml:space="preserve">scenario for NTN handheld UE can be as following table. </w:t>
      </w:r>
    </w:p>
    <w:tbl>
      <w:tblPr>
        <w:tblpPr w:leftFromText="180" w:rightFromText="180" w:vertAnchor="text" w:horzAnchor="margin" w:tblpXSpec="center" w:tblpY="272"/>
        <w:tblW w:w="10799" w:type="dxa"/>
        <w:tblLook w:val="04A0" w:firstRow="1" w:lastRow="0" w:firstColumn="1" w:lastColumn="0" w:noHBand="0" w:noVBand="1"/>
      </w:tblPr>
      <w:tblGrid>
        <w:gridCol w:w="2913"/>
        <w:gridCol w:w="2408"/>
        <w:gridCol w:w="2111"/>
        <w:gridCol w:w="3367"/>
      </w:tblGrid>
      <w:tr w:rsidR="00645F50" w:rsidRPr="00E72B8F" w14:paraId="68E14879" w14:textId="77777777" w:rsidTr="00645F50">
        <w:trPr>
          <w:trHeight w:val="656"/>
        </w:trPr>
        <w:tc>
          <w:tcPr>
            <w:tcW w:w="5321"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64E58A" w14:textId="77777777" w:rsidR="00645F50" w:rsidRPr="00E72B8F" w:rsidRDefault="00645F50" w:rsidP="00645F50">
            <w:pPr>
              <w:spacing w:after="0"/>
              <w:jc w:val="center"/>
              <w:rPr>
                <w:rFonts w:ascii="等线" w:hAnsi="等线" w:cs="宋体"/>
                <w:b/>
                <w:bCs/>
                <w:color w:val="000000"/>
                <w:sz w:val="22"/>
                <w:szCs w:val="22"/>
                <w:lang w:val="en-US" w:eastAsia="zh-CN"/>
              </w:rPr>
            </w:pPr>
            <w:r w:rsidRPr="00E72B8F">
              <w:rPr>
                <w:rFonts w:ascii="等线" w:hAnsi="等线" w:cs="宋体" w:hint="eastAsia"/>
                <w:b/>
                <w:bCs/>
                <w:color w:val="000000"/>
                <w:sz w:val="22"/>
                <w:szCs w:val="22"/>
                <w:lang w:val="en-US" w:eastAsia="zh-CN"/>
              </w:rPr>
              <w:t>Scenarios of NTN usage</w:t>
            </w:r>
          </w:p>
        </w:tc>
        <w:tc>
          <w:tcPr>
            <w:tcW w:w="2111" w:type="dxa"/>
            <w:tcBorders>
              <w:top w:val="single" w:sz="4" w:space="0" w:color="auto"/>
              <w:left w:val="nil"/>
              <w:bottom w:val="single" w:sz="4" w:space="0" w:color="auto"/>
              <w:right w:val="single" w:sz="4" w:space="0" w:color="auto"/>
            </w:tcBorders>
            <w:shd w:val="clear" w:color="000000" w:fill="D9D9D9"/>
            <w:noWrap/>
            <w:vAlign w:val="center"/>
            <w:hideMark/>
          </w:tcPr>
          <w:p w14:paraId="6EC6C33C" w14:textId="77777777" w:rsidR="00645F50" w:rsidRPr="00E72B8F" w:rsidRDefault="00645F50" w:rsidP="00645F50">
            <w:pPr>
              <w:spacing w:after="0"/>
              <w:rPr>
                <w:rFonts w:ascii="等线" w:hAnsi="等线" w:cs="宋体"/>
                <w:b/>
                <w:bCs/>
                <w:color w:val="000000"/>
                <w:sz w:val="22"/>
                <w:szCs w:val="22"/>
                <w:lang w:val="en-US" w:eastAsia="zh-CN"/>
              </w:rPr>
            </w:pPr>
            <w:r w:rsidRPr="00E72B8F">
              <w:rPr>
                <w:rFonts w:ascii="等线" w:hAnsi="等线" w:cs="宋体" w:hint="eastAsia"/>
                <w:b/>
                <w:bCs/>
                <w:color w:val="000000"/>
                <w:sz w:val="22"/>
                <w:szCs w:val="22"/>
                <w:lang w:val="en-US" w:eastAsia="zh-CN"/>
              </w:rPr>
              <w:t>performance metric</w:t>
            </w:r>
          </w:p>
        </w:tc>
        <w:tc>
          <w:tcPr>
            <w:tcW w:w="3367" w:type="dxa"/>
            <w:tcBorders>
              <w:top w:val="single" w:sz="4" w:space="0" w:color="auto"/>
              <w:left w:val="nil"/>
              <w:bottom w:val="single" w:sz="4" w:space="0" w:color="auto"/>
              <w:right w:val="single" w:sz="4" w:space="0" w:color="auto"/>
            </w:tcBorders>
            <w:shd w:val="clear" w:color="000000" w:fill="D9D9D9"/>
            <w:noWrap/>
            <w:vAlign w:val="center"/>
            <w:hideMark/>
          </w:tcPr>
          <w:p w14:paraId="5A3CC869" w14:textId="77777777" w:rsidR="00645F50" w:rsidRPr="00E72B8F" w:rsidRDefault="00645F50" w:rsidP="00645F50">
            <w:pPr>
              <w:spacing w:after="0"/>
              <w:rPr>
                <w:rFonts w:ascii="等线" w:hAnsi="等线" w:cs="宋体"/>
                <w:b/>
                <w:bCs/>
                <w:color w:val="000000"/>
                <w:sz w:val="22"/>
                <w:szCs w:val="22"/>
                <w:lang w:val="en-US" w:eastAsia="zh-CN"/>
              </w:rPr>
            </w:pPr>
            <w:r w:rsidRPr="00E72B8F">
              <w:rPr>
                <w:rFonts w:ascii="等线" w:hAnsi="等线" w:cs="宋体" w:hint="eastAsia"/>
                <w:b/>
                <w:bCs/>
                <w:color w:val="000000"/>
                <w:sz w:val="22"/>
                <w:szCs w:val="22"/>
                <w:lang w:val="en-US" w:eastAsia="zh-CN"/>
              </w:rPr>
              <w:t>test scenario</w:t>
            </w:r>
          </w:p>
        </w:tc>
      </w:tr>
      <w:tr w:rsidR="00645F50" w:rsidRPr="00E72B8F" w14:paraId="149BFE35" w14:textId="77777777" w:rsidTr="00645F50">
        <w:trPr>
          <w:trHeight w:val="1059"/>
        </w:trPr>
        <w:tc>
          <w:tcPr>
            <w:tcW w:w="2913" w:type="dxa"/>
            <w:tcBorders>
              <w:top w:val="nil"/>
              <w:left w:val="single" w:sz="4" w:space="0" w:color="auto"/>
              <w:bottom w:val="single" w:sz="4" w:space="0" w:color="auto"/>
              <w:right w:val="single" w:sz="4" w:space="0" w:color="auto"/>
            </w:tcBorders>
            <w:shd w:val="clear" w:color="000000" w:fill="F2F2F2"/>
            <w:vAlign w:val="center"/>
            <w:hideMark/>
          </w:tcPr>
          <w:p w14:paraId="25A62C1D"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1</w:t>
            </w:r>
            <w:r w:rsidRPr="00E72B8F">
              <w:rPr>
                <w:rFonts w:ascii="等线" w:hAnsi="等线" w:cs="宋体" w:hint="eastAsia"/>
                <w:color w:val="000000"/>
                <w:sz w:val="22"/>
                <w:szCs w:val="22"/>
                <w:lang w:val="en-US" w:eastAsia="zh-CN"/>
              </w:rPr>
              <w:br/>
              <w:t>both talk mode (head+hand, and hand only) and browsing mode.</w:t>
            </w:r>
          </w:p>
        </w:tc>
        <w:tc>
          <w:tcPr>
            <w:tcW w:w="2407" w:type="dxa"/>
            <w:tcBorders>
              <w:top w:val="nil"/>
              <w:left w:val="nil"/>
              <w:bottom w:val="single" w:sz="4" w:space="0" w:color="auto"/>
              <w:right w:val="single" w:sz="4" w:space="0" w:color="auto"/>
            </w:tcBorders>
            <w:shd w:val="clear" w:color="000000" w:fill="F2F2F2"/>
            <w:noWrap/>
            <w:vAlign w:val="center"/>
            <w:hideMark/>
          </w:tcPr>
          <w:p w14:paraId="72F72C6C"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w:t>
            </w:r>
          </w:p>
        </w:tc>
        <w:tc>
          <w:tcPr>
            <w:tcW w:w="2111" w:type="dxa"/>
            <w:tcBorders>
              <w:top w:val="nil"/>
              <w:left w:val="nil"/>
              <w:bottom w:val="single" w:sz="4" w:space="0" w:color="auto"/>
              <w:right w:val="single" w:sz="4" w:space="0" w:color="auto"/>
            </w:tcBorders>
            <w:shd w:val="clear" w:color="auto" w:fill="auto"/>
            <w:noWrap/>
            <w:vAlign w:val="center"/>
            <w:hideMark/>
          </w:tcPr>
          <w:p w14:paraId="0F702DEA"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full sphere TRP TRS</w:t>
            </w:r>
          </w:p>
        </w:tc>
        <w:tc>
          <w:tcPr>
            <w:tcW w:w="3367" w:type="dxa"/>
            <w:tcBorders>
              <w:top w:val="nil"/>
              <w:left w:val="nil"/>
              <w:bottom w:val="single" w:sz="4" w:space="0" w:color="auto"/>
              <w:right w:val="single" w:sz="4" w:space="0" w:color="auto"/>
            </w:tcBorders>
            <w:shd w:val="clear" w:color="auto" w:fill="auto"/>
            <w:noWrap/>
            <w:vAlign w:val="center"/>
            <w:hideMark/>
          </w:tcPr>
          <w:p w14:paraId="5D9E1517"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head+hand phantom; hand phantom</w:t>
            </w:r>
          </w:p>
        </w:tc>
      </w:tr>
      <w:tr w:rsidR="00645F50" w:rsidRPr="00E72B8F" w14:paraId="1090980F" w14:textId="77777777" w:rsidTr="00645F50">
        <w:trPr>
          <w:trHeight w:val="1104"/>
        </w:trPr>
        <w:tc>
          <w:tcPr>
            <w:tcW w:w="2913" w:type="dxa"/>
            <w:vMerge w:val="restart"/>
            <w:tcBorders>
              <w:top w:val="nil"/>
              <w:left w:val="single" w:sz="4" w:space="0" w:color="auto"/>
              <w:bottom w:val="single" w:sz="4" w:space="0" w:color="auto"/>
              <w:right w:val="single" w:sz="4" w:space="0" w:color="auto"/>
            </w:tcBorders>
            <w:shd w:val="clear" w:color="000000" w:fill="F2F2F2"/>
            <w:vAlign w:val="center"/>
            <w:hideMark/>
          </w:tcPr>
          <w:p w14:paraId="3F73EB7B"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2</w:t>
            </w:r>
            <w:r w:rsidRPr="00E72B8F">
              <w:rPr>
                <w:rFonts w:ascii="等线" w:hAnsi="等线" w:cs="宋体" w:hint="eastAsia"/>
                <w:color w:val="000000"/>
                <w:sz w:val="22"/>
                <w:szCs w:val="22"/>
                <w:lang w:val="en-US" w:eastAsia="zh-CN"/>
              </w:rPr>
              <w:br/>
              <w:t>browsing mode (hand only)</w:t>
            </w:r>
            <w:r w:rsidRPr="00E72B8F">
              <w:rPr>
                <w:rFonts w:ascii="等线" w:hAnsi="等线" w:cs="宋体" w:hint="eastAsia"/>
                <w:color w:val="000000"/>
                <w:sz w:val="22"/>
                <w:szCs w:val="22"/>
                <w:lang w:val="en-US" w:eastAsia="zh-CN"/>
              </w:rPr>
              <w:br/>
            </w:r>
            <w:r w:rsidRPr="00E72B8F">
              <w:rPr>
                <w:rFonts w:ascii="等线" w:hAnsi="等线" w:cs="宋体" w:hint="eastAsia"/>
                <w:color w:val="000000"/>
                <w:lang w:val="en-US" w:eastAsia="zh-CN"/>
              </w:rPr>
              <w:t>(for UE only supporting Scenario 2)</w:t>
            </w:r>
          </w:p>
        </w:tc>
        <w:tc>
          <w:tcPr>
            <w:tcW w:w="2407" w:type="dxa"/>
            <w:tcBorders>
              <w:top w:val="nil"/>
              <w:left w:val="nil"/>
              <w:bottom w:val="single" w:sz="4" w:space="0" w:color="auto"/>
              <w:right w:val="single" w:sz="4" w:space="0" w:color="auto"/>
            </w:tcBorders>
            <w:shd w:val="clear" w:color="000000" w:fill="F2F2F2"/>
            <w:vAlign w:val="center"/>
            <w:hideMark/>
          </w:tcPr>
          <w:p w14:paraId="5D1D9850"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2a</w:t>
            </w:r>
            <w:r w:rsidRPr="00E72B8F">
              <w:rPr>
                <w:rFonts w:ascii="等线" w:hAnsi="等线" w:cs="宋体" w:hint="eastAsia"/>
                <w:color w:val="000000"/>
                <w:sz w:val="22"/>
                <w:szCs w:val="22"/>
                <w:lang w:val="en-US" w:eastAsia="zh-CN"/>
              </w:rPr>
              <w:br/>
              <w:t>non-real time usage of NTN, e.g. SMS</w:t>
            </w:r>
          </w:p>
        </w:tc>
        <w:tc>
          <w:tcPr>
            <w:tcW w:w="2111" w:type="dxa"/>
            <w:tcBorders>
              <w:top w:val="nil"/>
              <w:left w:val="nil"/>
              <w:bottom w:val="single" w:sz="4" w:space="0" w:color="auto"/>
              <w:right w:val="single" w:sz="4" w:space="0" w:color="auto"/>
            </w:tcBorders>
            <w:shd w:val="clear" w:color="auto" w:fill="auto"/>
            <w:vAlign w:val="center"/>
            <w:hideMark/>
          </w:tcPr>
          <w:p w14:paraId="53690B9B"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partial sphere metric</w:t>
            </w:r>
            <w:r w:rsidRPr="00E72B8F">
              <w:rPr>
                <w:rFonts w:ascii="等线" w:hAnsi="等线" w:cs="宋体" w:hint="eastAsia"/>
                <w:color w:val="000000"/>
                <w:sz w:val="22"/>
                <w:szCs w:val="22"/>
                <w:lang w:val="en-US" w:eastAsia="zh-CN"/>
              </w:rPr>
              <w:br/>
            </w:r>
            <w:r w:rsidRPr="00E72B8F">
              <w:rPr>
                <w:rFonts w:ascii="等线" w:hAnsi="等线" w:cs="宋体" w:hint="eastAsia"/>
                <w:color w:val="000000"/>
                <w:lang w:val="en-US" w:eastAsia="zh-CN"/>
              </w:rPr>
              <w:t>(for UE only supporting scenario 2a)</w:t>
            </w:r>
          </w:p>
        </w:tc>
        <w:tc>
          <w:tcPr>
            <w:tcW w:w="3367" w:type="dxa"/>
            <w:tcBorders>
              <w:top w:val="nil"/>
              <w:left w:val="nil"/>
              <w:bottom w:val="single" w:sz="4" w:space="0" w:color="auto"/>
              <w:right w:val="single" w:sz="4" w:space="0" w:color="auto"/>
            </w:tcBorders>
            <w:shd w:val="clear" w:color="auto" w:fill="auto"/>
            <w:vAlign w:val="center"/>
            <w:hideMark/>
          </w:tcPr>
          <w:p w14:paraId="7FEF0B47"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hand phantom</w:t>
            </w:r>
          </w:p>
        </w:tc>
      </w:tr>
      <w:tr w:rsidR="00645F50" w:rsidRPr="00E72B8F" w14:paraId="2F96CE1C" w14:textId="77777777" w:rsidTr="00645F50">
        <w:trPr>
          <w:trHeight w:val="955"/>
        </w:trPr>
        <w:tc>
          <w:tcPr>
            <w:tcW w:w="2913" w:type="dxa"/>
            <w:vMerge/>
            <w:tcBorders>
              <w:top w:val="nil"/>
              <w:left w:val="single" w:sz="4" w:space="0" w:color="auto"/>
              <w:bottom w:val="single" w:sz="4" w:space="0" w:color="auto"/>
              <w:right w:val="single" w:sz="4" w:space="0" w:color="auto"/>
            </w:tcBorders>
            <w:vAlign w:val="center"/>
            <w:hideMark/>
          </w:tcPr>
          <w:p w14:paraId="16263545" w14:textId="77777777" w:rsidR="00645F50" w:rsidRPr="00E72B8F" w:rsidRDefault="00645F50" w:rsidP="00645F50">
            <w:pPr>
              <w:spacing w:after="0"/>
              <w:rPr>
                <w:rFonts w:ascii="等线" w:hAnsi="等线" w:cs="宋体"/>
                <w:color w:val="000000"/>
                <w:sz w:val="22"/>
                <w:szCs w:val="22"/>
                <w:lang w:val="en-US" w:eastAsia="zh-CN"/>
              </w:rPr>
            </w:pPr>
          </w:p>
        </w:tc>
        <w:tc>
          <w:tcPr>
            <w:tcW w:w="2407" w:type="dxa"/>
            <w:tcBorders>
              <w:top w:val="nil"/>
              <w:left w:val="nil"/>
              <w:bottom w:val="single" w:sz="4" w:space="0" w:color="auto"/>
              <w:right w:val="single" w:sz="4" w:space="0" w:color="auto"/>
            </w:tcBorders>
            <w:shd w:val="clear" w:color="000000" w:fill="F2F2F2"/>
            <w:vAlign w:val="center"/>
            <w:hideMark/>
          </w:tcPr>
          <w:p w14:paraId="52D645EC"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2b</w:t>
            </w:r>
            <w:r w:rsidRPr="00E72B8F">
              <w:rPr>
                <w:rFonts w:ascii="等线" w:hAnsi="等线" w:cs="宋体" w:hint="eastAsia"/>
                <w:color w:val="000000"/>
                <w:sz w:val="22"/>
                <w:szCs w:val="22"/>
                <w:lang w:val="en-US" w:eastAsia="zh-CN"/>
              </w:rPr>
              <w:br/>
              <w:t>real-time usage of NTN, e.g. web browsing</w:t>
            </w:r>
          </w:p>
        </w:tc>
        <w:tc>
          <w:tcPr>
            <w:tcW w:w="2111" w:type="dxa"/>
            <w:tcBorders>
              <w:top w:val="nil"/>
              <w:left w:val="nil"/>
              <w:bottom w:val="single" w:sz="4" w:space="0" w:color="auto"/>
              <w:right w:val="single" w:sz="4" w:space="0" w:color="auto"/>
            </w:tcBorders>
            <w:shd w:val="clear" w:color="auto" w:fill="auto"/>
            <w:noWrap/>
            <w:vAlign w:val="center"/>
            <w:hideMark/>
          </w:tcPr>
          <w:p w14:paraId="01454EDF"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full sphere TRP TRS</w:t>
            </w:r>
          </w:p>
        </w:tc>
        <w:tc>
          <w:tcPr>
            <w:tcW w:w="3367" w:type="dxa"/>
            <w:tcBorders>
              <w:top w:val="nil"/>
              <w:left w:val="nil"/>
              <w:bottom w:val="single" w:sz="4" w:space="0" w:color="auto"/>
              <w:right w:val="single" w:sz="4" w:space="0" w:color="auto"/>
            </w:tcBorders>
            <w:shd w:val="clear" w:color="auto" w:fill="auto"/>
            <w:noWrap/>
            <w:vAlign w:val="center"/>
            <w:hideMark/>
          </w:tcPr>
          <w:p w14:paraId="5AEF7636" w14:textId="77777777" w:rsidR="00645F50" w:rsidRPr="00E72B8F" w:rsidRDefault="00645F50" w:rsidP="00645F50">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hand phantom</w:t>
            </w:r>
          </w:p>
        </w:tc>
      </w:tr>
    </w:tbl>
    <w:p w14:paraId="0725B5C8" w14:textId="2435FAAE" w:rsidR="00D46325" w:rsidRPr="00A24555" w:rsidRDefault="00A24555" w:rsidP="00A24555">
      <w:pPr>
        <w:jc w:val="center"/>
        <w:rPr>
          <w:b/>
          <w:bCs/>
          <w:lang w:eastAsia="zh-CN"/>
        </w:rPr>
      </w:pPr>
      <w:r>
        <w:rPr>
          <w:rFonts w:hint="eastAsia"/>
          <w:b/>
          <w:bCs/>
          <w:lang w:eastAsia="zh-CN"/>
        </w:rPr>
        <w:t>T</w:t>
      </w:r>
      <w:r>
        <w:rPr>
          <w:b/>
          <w:bCs/>
          <w:lang w:eastAsia="zh-CN"/>
        </w:rPr>
        <w:t>able 1. usage scenario and performance metric for handheld NTN UE</w:t>
      </w:r>
    </w:p>
    <w:p w14:paraId="37E3A116" w14:textId="77777777" w:rsidR="007B18C4" w:rsidRDefault="007B18C4" w:rsidP="00677DDF">
      <w:pPr>
        <w:rPr>
          <w:lang w:eastAsia="zh-CN"/>
        </w:rPr>
      </w:pPr>
    </w:p>
    <w:p w14:paraId="69522A3D" w14:textId="28CB7219" w:rsidR="00D211FD" w:rsidRDefault="00D211FD" w:rsidP="00D211FD">
      <w:pPr>
        <w:spacing w:after="120"/>
        <w:ind w:left="1418" w:hanging="1418"/>
        <w:rPr>
          <w:lang w:eastAsia="zh-CN"/>
        </w:rPr>
      </w:pPr>
      <w:r>
        <w:rPr>
          <w:b/>
          <w:bCs/>
        </w:rPr>
        <w:t>Proposal 1</w:t>
      </w:r>
      <w:r w:rsidRPr="00DF1B01">
        <w:rPr>
          <w:b/>
          <w:bCs/>
        </w:rPr>
        <w:t>:</w:t>
      </w:r>
      <w:r w:rsidRPr="00DF1B01">
        <w:rPr>
          <w:b/>
          <w:bCs/>
        </w:rPr>
        <w:tab/>
      </w:r>
      <w:r>
        <w:rPr>
          <w:b/>
          <w:bCs/>
        </w:rPr>
        <w:t>F</w:t>
      </w:r>
      <w:r w:rsidRPr="00D211FD">
        <w:rPr>
          <w:b/>
          <w:bCs/>
        </w:rPr>
        <w:t>urther split Scenario 2 into two sub-scenarios, i.e., real-time usage and non-real time usage. Partial sphere metric applies to non-real time usage only</w:t>
      </w:r>
      <w:r w:rsidR="007B7FF0">
        <w:rPr>
          <w:b/>
          <w:bCs/>
        </w:rPr>
        <w:t xml:space="preserve"> (for UEs only supporting non-real time usage)</w:t>
      </w:r>
      <w:r w:rsidRPr="00D211FD">
        <w:rPr>
          <w:b/>
          <w:bCs/>
        </w:rPr>
        <w:t xml:space="preserve"> and full sphere TRP TRS metric apply to real time usage</w:t>
      </w:r>
      <w:r w:rsidR="001F42D7">
        <w:rPr>
          <w:b/>
          <w:bCs/>
        </w:rPr>
        <w:t>, as summarized in Table 1.</w:t>
      </w:r>
    </w:p>
    <w:p w14:paraId="62A607FE" w14:textId="525C8BA9" w:rsidR="007B18C4" w:rsidRPr="00D211FD" w:rsidRDefault="007350EF" w:rsidP="00677DDF">
      <w:pPr>
        <w:rPr>
          <w:lang w:eastAsia="zh-CN"/>
        </w:rPr>
      </w:pPr>
      <w:r>
        <w:rPr>
          <w:rFonts w:hint="eastAsia"/>
          <w:lang w:eastAsia="zh-CN"/>
        </w:rPr>
        <w:t>A</w:t>
      </w:r>
      <w:r>
        <w:rPr>
          <w:lang w:eastAsia="zh-CN"/>
        </w:rPr>
        <w:t xml:space="preserve"> companion draft CR is provided in [</w:t>
      </w:r>
      <w:r w:rsidR="00F64E72">
        <w:rPr>
          <w:lang w:eastAsia="zh-CN"/>
        </w:rPr>
        <w:t>3</w:t>
      </w:r>
      <w:r>
        <w:rPr>
          <w:lang w:eastAsia="zh-CN"/>
        </w:rPr>
        <w:t>]</w:t>
      </w:r>
      <w:r w:rsidR="00F64E72">
        <w:rPr>
          <w:lang w:eastAsia="zh-CN"/>
        </w:rPr>
        <w:t>.</w:t>
      </w:r>
    </w:p>
    <w:p w14:paraId="3764CAFA" w14:textId="761D5D35" w:rsidR="00235EE7" w:rsidRDefault="00235EE7" w:rsidP="00235EE7">
      <w:pPr>
        <w:pStyle w:val="1"/>
      </w:pPr>
      <w:r>
        <w:lastRenderedPageBreak/>
        <w:t xml:space="preserve">3. </w:t>
      </w:r>
      <w:r>
        <w:tab/>
        <w:t>Conclusion</w:t>
      </w:r>
    </w:p>
    <w:p w14:paraId="553DDC83" w14:textId="77777777" w:rsidR="004057C4" w:rsidRDefault="004057C4" w:rsidP="004057C4">
      <w:pPr>
        <w:spacing w:after="120"/>
        <w:ind w:left="1418" w:hanging="1418"/>
        <w:rPr>
          <w:lang w:eastAsia="zh-CN"/>
        </w:rPr>
      </w:pPr>
      <w:r>
        <w:rPr>
          <w:b/>
          <w:bCs/>
        </w:rPr>
        <w:t>Observation 1</w:t>
      </w:r>
      <w:r w:rsidRPr="00DF1B01">
        <w:rPr>
          <w:b/>
          <w:bCs/>
        </w:rPr>
        <w:t>:</w:t>
      </w:r>
      <w:r w:rsidRPr="00DF1B01">
        <w:rPr>
          <w:b/>
          <w:bCs/>
        </w:rPr>
        <w:tab/>
      </w:r>
      <w:r w:rsidRPr="009B1304">
        <w:rPr>
          <w:b/>
          <w:bCs/>
        </w:rPr>
        <w:t xml:space="preserve">Scenario </w:t>
      </w:r>
      <w:r>
        <w:rPr>
          <w:b/>
          <w:bCs/>
        </w:rPr>
        <w:t>2</w:t>
      </w:r>
      <w:r w:rsidRPr="009B1304">
        <w:rPr>
          <w:b/>
          <w:bCs/>
        </w:rPr>
        <w:t xml:space="preserve"> (browsing mode</w:t>
      </w:r>
      <w:r>
        <w:rPr>
          <w:b/>
          <w:bCs/>
        </w:rPr>
        <w:t xml:space="preserve"> – hand only</w:t>
      </w:r>
      <w:r w:rsidRPr="009B1304">
        <w:rPr>
          <w:b/>
          <w:bCs/>
        </w:rPr>
        <w:t>)</w:t>
      </w:r>
      <w:r>
        <w:rPr>
          <w:b/>
          <w:bCs/>
        </w:rPr>
        <w:t xml:space="preserve"> has versatile sub-scenarios. Partial sphere metric is only suitable for non-real time usage e.g. SMS, and not suitable for real time usage e.g. web browsing where users can hold the device in any positions.</w:t>
      </w:r>
    </w:p>
    <w:p w14:paraId="7ECE00B9" w14:textId="3FFEB0A5" w:rsidR="007B7FF0" w:rsidRDefault="007B7FF0" w:rsidP="007B7FF0">
      <w:pPr>
        <w:spacing w:after="120"/>
        <w:ind w:left="1418" w:hanging="1418"/>
        <w:rPr>
          <w:lang w:eastAsia="zh-CN"/>
        </w:rPr>
      </w:pPr>
      <w:r>
        <w:rPr>
          <w:b/>
          <w:bCs/>
        </w:rPr>
        <w:t>Proposal 1</w:t>
      </w:r>
      <w:r w:rsidRPr="00DF1B01">
        <w:rPr>
          <w:b/>
          <w:bCs/>
        </w:rPr>
        <w:t>:</w:t>
      </w:r>
      <w:r w:rsidRPr="00DF1B01">
        <w:rPr>
          <w:b/>
          <w:bCs/>
        </w:rPr>
        <w:tab/>
      </w:r>
      <w:r>
        <w:rPr>
          <w:b/>
          <w:bCs/>
        </w:rPr>
        <w:t>F</w:t>
      </w:r>
      <w:r w:rsidRPr="00D211FD">
        <w:rPr>
          <w:b/>
          <w:bCs/>
        </w:rPr>
        <w:t>urther split Scenario 2 into two sub-scenarios, i.e., real-time usage and non-real time usage. Partial sphere metric applies to non-real time usage only</w:t>
      </w:r>
      <w:r>
        <w:rPr>
          <w:b/>
          <w:bCs/>
        </w:rPr>
        <w:t xml:space="preserve"> (for UEs only supporting non-real time usage)</w:t>
      </w:r>
      <w:r w:rsidRPr="00D211FD">
        <w:rPr>
          <w:b/>
          <w:bCs/>
        </w:rPr>
        <w:t xml:space="preserve"> and full sphere TRP TRS metric apply to real time usage</w:t>
      </w:r>
      <w:r>
        <w:rPr>
          <w:b/>
          <w:bCs/>
        </w:rPr>
        <w:t>, as summarized in Table 1.</w:t>
      </w:r>
    </w:p>
    <w:tbl>
      <w:tblPr>
        <w:tblpPr w:leftFromText="180" w:rightFromText="180" w:vertAnchor="text" w:horzAnchor="margin" w:tblpXSpec="center" w:tblpY="272"/>
        <w:tblW w:w="10799" w:type="dxa"/>
        <w:tblLook w:val="04A0" w:firstRow="1" w:lastRow="0" w:firstColumn="1" w:lastColumn="0" w:noHBand="0" w:noVBand="1"/>
      </w:tblPr>
      <w:tblGrid>
        <w:gridCol w:w="2913"/>
        <w:gridCol w:w="2408"/>
        <w:gridCol w:w="2111"/>
        <w:gridCol w:w="3367"/>
      </w:tblGrid>
      <w:tr w:rsidR="004057C4" w:rsidRPr="00E72B8F" w14:paraId="2FD0AEF4" w14:textId="77777777" w:rsidTr="006B6361">
        <w:trPr>
          <w:trHeight w:val="656"/>
        </w:trPr>
        <w:tc>
          <w:tcPr>
            <w:tcW w:w="5321"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B0FFF6" w14:textId="77777777" w:rsidR="004057C4" w:rsidRPr="00E72B8F" w:rsidRDefault="004057C4" w:rsidP="006B6361">
            <w:pPr>
              <w:spacing w:after="0"/>
              <w:jc w:val="center"/>
              <w:rPr>
                <w:rFonts w:ascii="等线" w:hAnsi="等线" w:cs="宋体"/>
                <w:b/>
                <w:bCs/>
                <w:color w:val="000000"/>
                <w:sz w:val="22"/>
                <w:szCs w:val="22"/>
                <w:lang w:val="en-US" w:eastAsia="zh-CN"/>
              </w:rPr>
            </w:pPr>
            <w:r w:rsidRPr="00E72B8F">
              <w:rPr>
                <w:rFonts w:ascii="等线" w:hAnsi="等线" w:cs="宋体" w:hint="eastAsia"/>
                <w:b/>
                <w:bCs/>
                <w:color w:val="000000"/>
                <w:sz w:val="22"/>
                <w:szCs w:val="22"/>
                <w:lang w:val="en-US" w:eastAsia="zh-CN"/>
              </w:rPr>
              <w:t>Scenarios of NTN usage</w:t>
            </w:r>
          </w:p>
        </w:tc>
        <w:tc>
          <w:tcPr>
            <w:tcW w:w="2111" w:type="dxa"/>
            <w:tcBorders>
              <w:top w:val="single" w:sz="4" w:space="0" w:color="auto"/>
              <w:left w:val="nil"/>
              <w:bottom w:val="single" w:sz="4" w:space="0" w:color="auto"/>
              <w:right w:val="single" w:sz="4" w:space="0" w:color="auto"/>
            </w:tcBorders>
            <w:shd w:val="clear" w:color="000000" w:fill="D9D9D9"/>
            <w:noWrap/>
            <w:vAlign w:val="center"/>
            <w:hideMark/>
          </w:tcPr>
          <w:p w14:paraId="6E5857E2" w14:textId="77777777" w:rsidR="004057C4" w:rsidRPr="00E72B8F" w:rsidRDefault="004057C4" w:rsidP="006B6361">
            <w:pPr>
              <w:spacing w:after="0"/>
              <w:rPr>
                <w:rFonts w:ascii="等线" w:hAnsi="等线" w:cs="宋体"/>
                <w:b/>
                <w:bCs/>
                <w:color w:val="000000"/>
                <w:sz w:val="22"/>
                <w:szCs w:val="22"/>
                <w:lang w:val="en-US" w:eastAsia="zh-CN"/>
              </w:rPr>
            </w:pPr>
            <w:r w:rsidRPr="00E72B8F">
              <w:rPr>
                <w:rFonts w:ascii="等线" w:hAnsi="等线" w:cs="宋体" w:hint="eastAsia"/>
                <w:b/>
                <w:bCs/>
                <w:color w:val="000000"/>
                <w:sz w:val="22"/>
                <w:szCs w:val="22"/>
                <w:lang w:val="en-US" w:eastAsia="zh-CN"/>
              </w:rPr>
              <w:t>performance metric</w:t>
            </w:r>
          </w:p>
        </w:tc>
        <w:tc>
          <w:tcPr>
            <w:tcW w:w="3367" w:type="dxa"/>
            <w:tcBorders>
              <w:top w:val="single" w:sz="4" w:space="0" w:color="auto"/>
              <w:left w:val="nil"/>
              <w:bottom w:val="single" w:sz="4" w:space="0" w:color="auto"/>
              <w:right w:val="single" w:sz="4" w:space="0" w:color="auto"/>
            </w:tcBorders>
            <w:shd w:val="clear" w:color="000000" w:fill="D9D9D9"/>
            <w:noWrap/>
            <w:vAlign w:val="center"/>
            <w:hideMark/>
          </w:tcPr>
          <w:p w14:paraId="4E3058EF" w14:textId="77777777" w:rsidR="004057C4" w:rsidRPr="00E72B8F" w:rsidRDefault="004057C4" w:rsidP="006B6361">
            <w:pPr>
              <w:spacing w:after="0"/>
              <w:rPr>
                <w:rFonts w:ascii="等线" w:hAnsi="等线" w:cs="宋体"/>
                <w:b/>
                <w:bCs/>
                <w:color w:val="000000"/>
                <w:sz w:val="22"/>
                <w:szCs w:val="22"/>
                <w:lang w:val="en-US" w:eastAsia="zh-CN"/>
              </w:rPr>
            </w:pPr>
            <w:r w:rsidRPr="00E72B8F">
              <w:rPr>
                <w:rFonts w:ascii="等线" w:hAnsi="等线" w:cs="宋体" w:hint="eastAsia"/>
                <w:b/>
                <w:bCs/>
                <w:color w:val="000000"/>
                <w:sz w:val="22"/>
                <w:szCs w:val="22"/>
                <w:lang w:val="en-US" w:eastAsia="zh-CN"/>
              </w:rPr>
              <w:t>test scenario</w:t>
            </w:r>
          </w:p>
        </w:tc>
      </w:tr>
      <w:tr w:rsidR="004057C4" w:rsidRPr="00E72B8F" w14:paraId="624CAAEF" w14:textId="77777777" w:rsidTr="006B6361">
        <w:trPr>
          <w:trHeight w:val="1059"/>
        </w:trPr>
        <w:tc>
          <w:tcPr>
            <w:tcW w:w="2913" w:type="dxa"/>
            <w:tcBorders>
              <w:top w:val="nil"/>
              <w:left w:val="single" w:sz="4" w:space="0" w:color="auto"/>
              <w:bottom w:val="single" w:sz="4" w:space="0" w:color="auto"/>
              <w:right w:val="single" w:sz="4" w:space="0" w:color="auto"/>
            </w:tcBorders>
            <w:shd w:val="clear" w:color="000000" w:fill="F2F2F2"/>
            <w:vAlign w:val="center"/>
            <w:hideMark/>
          </w:tcPr>
          <w:p w14:paraId="73D49038"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1</w:t>
            </w:r>
            <w:r w:rsidRPr="00E72B8F">
              <w:rPr>
                <w:rFonts w:ascii="等线" w:hAnsi="等线" w:cs="宋体" w:hint="eastAsia"/>
                <w:color w:val="000000"/>
                <w:sz w:val="22"/>
                <w:szCs w:val="22"/>
                <w:lang w:val="en-US" w:eastAsia="zh-CN"/>
              </w:rPr>
              <w:br/>
              <w:t>both talk mode (head+hand, and hand only) and browsing mode.</w:t>
            </w:r>
          </w:p>
        </w:tc>
        <w:tc>
          <w:tcPr>
            <w:tcW w:w="2407" w:type="dxa"/>
            <w:tcBorders>
              <w:top w:val="nil"/>
              <w:left w:val="nil"/>
              <w:bottom w:val="single" w:sz="4" w:space="0" w:color="auto"/>
              <w:right w:val="single" w:sz="4" w:space="0" w:color="auto"/>
            </w:tcBorders>
            <w:shd w:val="clear" w:color="000000" w:fill="F2F2F2"/>
            <w:noWrap/>
            <w:vAlign w:val="center"/>
            <w:hideMark/>
          </w:tcPr>
          <w:p w14:paraId="3CAD9C6B"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w:t>
            </w:r>
          </w:p>
        </w:tc>
        <w:tc>
          <w:tcPr>
            <w:tcW w:w="2111" w:type="dxa"/>
            <w:tcBorders>
              <w:top w:val="nil"/>
              <w:left w:val="nil"/>
              <w:bottom w:val="single" w:sz="4" w:space="0" w:color="auto"/>
              <w:right w:val="single" w:sz="4" w:space="0" w:color="auto"/>
            </w:tcBorders>
            <w:shd w:val="clear" w:color="auto" w:fill="auto"/>
            <w:noWrap/>
            <w:vAlign w:val="center"/>
            <w:hideMark/>
          </w:tcPr>
          <w:p w14:paraId="6B569A3F"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full sphere TRP TRS</w:t>
            </w:r>
          </w:p>
        </w:tc>
        <w:tc>
          <w:tcPr>
            <w:tcW w:w="3367" w:type="dxa"/>
            <w:tcBorders>
              <w:top w:val="nil"/>
              <w:left w:val="nil"/>
              <w:bottom w:val="single" w:sz="4" w:space="0" w:color="auto"/>
              <w:right w:val="single" w:sz="4" w:space="0" w:color="auto"/>
            </w:tcBorders>
            <w:shd w:val="clear" w:color="auto" w:fill="auto"/>
            <w:noWrap/>
            <w:vAlign w:val="center"/>
            <w:hideMark/>
          </w:tcPr>
          <w:p w14:paraId="746859DF"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head+hand phantom; hand phantom</w:t>
            </w:r>
          </w:p>
        </w:tc>
      </w:tr>
      <w:tr w:rsidR="004057C4" w:rsidRPr="00E72B8F" w14:paraId="0D22E9DE" w14:textId="77777777" w:rsidTr="006B6361">
        <w:trPr>
          <w:trHeight w:val="1104"/>
        </w:trPr>
        <w:tc>
          <w:tcPr>
            <w:tcW w:w="2913" w:type="dxa"/>
            <w:vMerge w:val="restart"/>
            <w:tcBorders>
              <w:top w:val="nil"/>
              <w:left w:val="single" w:sz="4" w:space="0" w:color="auto"/>
              <w:bottom w:val="single" w:sz="4" w:space="0" w:color="auto"/>
              <w:right w:val="single" w:sz="4" w:space="0" w:color="auto"/>
            </w:tcBorders>
            <w:shd w:val="clear" w:color="000000" w:fill="F2F2F2"/>
            <w:vAlign w:val="center"/>
            <w:hideMark/>
          </w:tcPr>
          <w:p w14:paraId="32467475"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2</w:t>
            </w:r>
            <w:r w:rsidRPr="00E72B8F">
              <w:rPr>
                <w:rFonts w:ascii="等线" w:hAnsi="等线" w:cs="宋体" w:hint="eastAsia"/>
                <w:color w:val="000000"/>
                <w:sz w:val="22"/>
                <w:szCs w:val="22"/>
                <w:lang w:val="en-US" w:eastAsia="zh-CN"/>
              </w:rPr>
              <w:br/>
              <w:t>browsing mode (hand only)</w:t>
            </w:r>
            <w:r w:rsidRPr="00E72B8F">
              <w:rPr>
                <w:rFonts w:ascii="等线" w:hAnsi="等线" w:cs="宋体" w:hint="eastAsia"/>
                <w:color w:val="000000"/>
                <w:sz w:val="22"/>
                <w:szCs w:val="22"/>
                <w:lang w:val="en-US" w:eastAsia="zh-CN"/>
              </w:rPr>
              <w:br/>
            </w:r>
            <w:r w:rsidRPr="00E72B8F">
              <w:rPr>
                <w:rFonts w:ascii="等线" w:hAnsi="等线" w:cs="宋体" w:hint="eastAsia"/>
                <w:color w:val="000000"/>
                <w:lang w:val="en-US" w:eastAsia="zh-CN"/>
              </w:rPr>
              <w:t>(for UE only supporting Scenario 2)</w:t>
            </w:r>
          </w:p>
        </w:tc>
        <w:tc>
          <w:tcPr>
            <w:tcW w:w="2407" w:type="dxa"/>
            <w:tcBorders>
              <w:top w:val="nil"/>
              <w:left w:val="nil"/>
              <w:bottom w:val="single" w:sz="4" w:space="0" w:color="auto"/>
              <w:right w:val="single" w:sz="4" w:space="0" w:color="auto"/>
            </w:tcBorders>
            <w:shd w:val="clear" w:color="000000" w:fill="F2F2F2"/>
            <w:vAlign w:val="center"/>
            <w:hideMark/>
          </w:tcPr>
          <w:p w14:paraId="53EE79FB"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2a</w:t>
            </w:r>
            <w:r w:rsidRPr="00E72B8F">
              <w:rPr>
                <w:rFonts w:ascii="等线" w:hAnsi="等线" w:cs="宋体" w:hint="eastAsia"/>
                <w:color w:val="000000"/>
                <w:sz w:val="22"/>
                <w:szCs w:val="22"/>
                <w:lang w:val="en-US" w:eastAsia="zh-CN"/>
              </w:rPr>
              <w:br/>
              <w:t>non-real time usage of NTN, e.g. SMS</w:t>
            </w:r>
          </w:p>
        </w:tc>
        <w:tc>
          <w:tcPr>
            <w:tcW w:w="2111" w:type="dxa"/>
            <w:tcBorders>
              <w:top w:val="nil"/>
              <w:left w:val="nil"/>
              <w:bottom w:val="single" w:sz="4" w:space="0" w:color="auto"/>
              <w:right w:val="single" w:sz="4" w:space="0" w:color="auto"/>
            </w:tcBorders>
            <w:shd w:val="clear" w:color="auto" w:fill="auto"/>
            <w:vAlign w:val="center"/>
            <w:hideMark/>
          </w:tcPr>
          <w:p w14:paraId="7ECA64FA"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partial sphere metric</w:t>
            </w:r>
            <w:r w:rsidRPr="00E72B8F">
              <w:rPr>
                <w:rFonts w:ascii="等线" w:hAnsi="等线" w:cs="宋体" w:hint="eastAsia"/>
                <w:color w:val="000000"/>
                <w:sz w:val="22"/>
                <w:szCs w:val="22"/>
                <w:lang w:val="en-US" w:eastAsia="zh-CN"/>
              </w:rPr>
              <w:br/>
            </w:r>
            <w:r w:rsidRPr="00E72B8F">
              <w:rPr>
                <w:rFonts w:ascii="等线" w:hAnsi="等线" w:cs="宋体" w:hint="eastAsia"/>
                <w:color w:val="000000"/>
                <w:lang w:val="en-US" w:eastAsia="zh-CN"/>
              </w:rPr>
              <w:t>(for UE only supporting scenario 2a)</w:t>
            </w:r>
          </w:p>
        </w:tc>
        <w:tc>
          <w:tcPr>
            <w:tcW w:w="3367" w:type="dxa"/>
            <w:tcBorders>
              <w:top w:val="nil"/>
              <w:left w:val="nil"/>
              <w:bottom w:val="single" w:sz="4" w:space="0" w:color="auto"/>
              <w:right w:val="single" w:sz="4" w:space="0" w:color="auto"/>
            </w:tcBorders>
            <w:shd w:val="clear" w:color="auto" w:fill="auto"/>
            <w:vAlign w:val="center"/>
            <w:hideMark/>
          </w:tcPr>
          <w:p w14:paraId="3590C002"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hand phantom</w:t>
            </w:r>
          </w:p>
        </w:tc>
      </w:tr>
      <w:tr w:rsidR="004057C4" w:rsidRPr="00E72B8F" w14:paraId="211F6521" w14:textId="77777777" w:rsidTr="006B6361">
        <w:trPr>
          <w:trHeight w:val="955"/>
        </w:trPr>
        <w:tc>
          <w:tcPr>
            <w:tcW w:w="2913" w:type="dxa"/>
            <w:vMerge/>
            <w:tcBorders>
              <w:top w:val="nil"/>
              <w:left w:val="single" w:sz="4" w:space="0" w:color="auto"/>
              <w:bottom w:val="single" w:sz="4" w:space="0" w:color="auto"/>
              <w:right w:val="single" w:sz="4" w:space="0" w:color="auto"/>
            </w:tcBorders>
            <w:vAlign w:val="center"/>
            <w:hideMark/>
          </w:tcPr>
          <w:p w14:paraId="0F7294A9" w14:textId="77777777" w:rsidR="004057C4" w:rsidRPr="00E72B8F" w:rsidRDefault="004057C4" w:rsidP="006B6361">
            <w:pPr>
              <w:spacing w:after="0"/>
              <w:rPr>
                <w:rFonts w:ascii="等线" w:hAnsi="等线" w:cs="宋体"/>
                <w:color w:val="000000"/>
                <w:sz w:val="22"/>
                <w:szCs w:val="22"/>
                <w:lang w:val="en-US" w:eastAsia="zh-CN"/>
              </w:rPr>
            </w:pPr>
          </w:p>
        </w:tc>
        <w:tc>
          <w:tcPr>
            <w:tcW w:w="2407" w:type="dxa"/>
            <w:tcBorders>
              <w:top w:val="nil"/>
              <w:left w:val="nil"/>
              <w:bottom w:val="single" w:sz="4" w:space="0" w:color="auto"/>
              <w:right w:val="single" w:sz="4" w:space="0" w:color="auto"/>
            </w:tcBorders>
            <w:shd w:val="clear" w:color="000000" w:fill="F2F2F2"/>
            <w:vAlign w:val="center"/>
            <w:hideMark/>
          </w:tcPr>
          <w:p w14:paraId="39BDD4E9"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b/>
                <w:bCs/>
                <w:color w:val="000000"/>
                <w:sz w:val="22"/>
                <w:szCs w:val="22"/>
                <w:lang w:val="en-US" w:eastAsia="zh-CN"/>
              </w:rPr>
              <w:t>Scenario 2b</w:t>
            </w:r>
            <w:r w:rsidRPr="00E72B8F">
              <w:rPr>
                <w:rFonts w:ascii="等线" w:hAnsi="等线" w:cs="宋体" w:hint="eastAsia"/>
                <w:color w:val="000000"/>
                <w:sz w:val="22"/>
                <w:szCs w:val="22"/>
                <w:lang w:val="en-US" w:eastAsia="zh-CN"/>
              </w:rPr>
              <w:br/>
              <w:t>real-time usage of NTN, e.g. web browsing</w:t>
            </w:r>
          </w:p>
        </w:tc>
        <w:tc>
          <w:tcPr>
            <w:tcW w:w="2111" w:type="dxa"/>
            <w:tcBorders>
              <w:top w:val="nil"/>
              <w:left w:val="nil"/>
              <w:bottom w:val="single" w:sz="4" w:space="0" w:color="auto"/>
              <w:right w:val="single" w:sz="4" w:space="0" w:color="auto"/>
            </w:tcBorders>
            <w:shd w:val="clear" w:color="auto" w:fill="auto"/>
            <w:noWrap/>
            <w:vAlign w:val="center"/>
            <w:hideMark/>
          </w:tcPr>
          <w:p w14:paraId="429DCD5B"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full sphere TRP TRS</w:t>
            </w:r>
          </w:p>
        </w:tc>
        <w:tc>
          <w:tcPr>
            <w:tcW w:w="3367" w:type="dxa"/>
            <w:tcBorders>
              <w:top w:val="nil"/>
              <w:left w:val="nil"/>
              <w:bottom w:val="single" w:sz="4" w:space="0" w:color="auto"/>
              <w:right w:val="single" w:sz="4" w:space="0" w:color="auto"/>
            </w:tcBorders>
            <w:shd w:val="clear" w:color="auto" w:fill="auto"/>
            <w:noWrap/>
            <w:vAlign w:val="center"/>
            <w:hideMark/>
          </w:tcPr>
          <w:p w14:paraId="3ADBE650" w14:textId="77777777" w:rsidR="004057C4" w:rsidRPr="00E72B8F" w:rsidRDefault="004057C4" w:rsidP="006B6361">
            <w:pPr>
              <w:spacing w:after="0"/>
              <w:rPr>
                <w:rFonts w:ascii="等线" w:hAnsi="等线" w:cs="宋体"/>
                <w:color w:val="000000"/>
                <w:sz w:val="22"/>
                <w:szCs w:val="22"/>
                <w:lang w:val="en-US" w:eastAsia="zh-CN"/>
              </w:rPr>
            </w:pPr>
            <w:r w:rsidRPr="00E72B8F">
              <w:rPr>
                <w:rFonts w:ascii="等线" w:hAnsi="等线" w:cs="宋体" w:hint="eastAsia"/>
                <w:color w:val="000000"/>
                <w:sz w:val="22"/>
                <w:szCs w:val="22"/>
                <w:lang w:val="en-US" w:eastAsia="zh-CN"/>
              </w:rPr>
              <w:t>hand phantom</w:t>
            </w:r>
          </w:p>
        </w:tc>
      </w:tr>
    </w:tbl>
    <w:p w14:paraId="4C776334" w14:textId="77777777" w:rsidR="004057C4" w:rsidRPr="00A24555" w:rsidRDefault="004057C4" w:rsidP="004057C4">
      <w:pPr>
        <w:jc w:val="center"/>
        <w:rPr>
          <w:b/>
          <w:bCs/>
          <w:lang w:eastAsia="zh-CN"/>
        </w:rPr>
      </w:pPr>
      <w:r>
        <w:rPr>
          <w:rFonts w:hint="eastAsia"/>
          <w:b/>
          <w:bCs/>
          <w:lang w:eastAsia="zh-CN"/>
        </w:rPr>
        <w:t>T</w:t>
      </w:r>
      <w:r>
        <w:rPr>
          <w:b/>
          <w:bCs/>
          <w:lang w:eastAsia="zh-CN"/>
        </w:rPr>
        <w:t>able 1. usage scenario and performance metric for handheld NTN UE</w:t>
      </w:r>
    </w:p>
    <w:p w14:paraId="4256D897" w14:textId="1617ABEF" w:rsidR="005E6AAF" w:rsidRDefault="005E6AAF" w:rsidP="00F87A7F">
      <w:pPr>
        <w:spacing w:after="120"/>
        <w:ind w:left="1418" w:hanging="1418"/>
        <w:rPr>
          <w:lang w:eastAsia="zh-CN"/>
        </w:rPr>
      </w:pPr>
    </w:p>
    <w:p w14:paraId="252BA3D4" w14:textId="7E2E7F24" w:rsidR="00F64E72" w:rsidRPr="00F64E72" w:rsidRDefault="00F64E72" w:rsidP="00F64E72">
      <w:pPr>
        <w:rPr>
          <w:rFonts w:hint="eastAsia"/>
          <w:lang w:eastAsia="zh-CN"/>
        </w:rPr>
      </w:pPr>
      <w:r>
        <w:rPr>
          <w:rFonts w:hint="eastAsia"/>
          <w:lang w:eastAsia="zh-CN"/>
        </w:rPr>
        <w:t>A</w:t>
      </w:r>
      <w:r>
        <w:rPr>
          <w:lang w:eastAsia="zh-CN"/>
        </w:rPr>
        <w:t xml:space="preserve"> companion draft CR is provided in [</w:t>
      </w:r>
      <w:r>
        <w:rPr>
          <w:lang w:eastAsia="zh-CN"/>
        </w:rPr>
        <w:t>3</w:t>
      </w:r>
      <w:r>
        <w:rPr>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768086E" w14:textId="398655FF" w:rsidR="00B374A2" w:rsidRPr="00B374A2" w:rsidRDefault="00191BB8" w:rsidP="00B360D1">
      <w:pPr>
        <w:pStyle w:val="af8"/>
        <w:numPr>
          <w:ilvl w:val="0"/>
          <w:numId w:val="1"/>
        </w:numPr>
        <w:ind w:firstLineChars="0"/>
        <w:rPr>
          <w:lang w:val="en-US"/>
        </w:rPr>
      </w:pPr>
      <w:r>
        <w:rPr>
          <w:lang w:val="en-US" w:eastAsia="zh-CN"/>
        </w:rPr>
        <w:t>R4-241</w:t>
      </w:r>
      <w:r w:rsidR="00E85638">
        <w:rPr>
          <w:lang w:val="en-US" w:eastAsia="zh-CN"/>
        </w:rPr>
        <w:t>9808</w:t>
      </w:r>
      <w:r w:rsidR="00B374A2">
        <w:rPr>
          <w:lang w:eastAsia="zh-CN"/>
        </w:rPr>
        <w:t xml:space="preserve">    “</w:t>
      </w:r>
      <w:r w:rsidR="00E85638" w:rsidRPr="00E85638">
        <w:rPr>
          <w:lang w:eastAsia="zh-CN"/>
        </w:rPr>
        <w:t>WF for [113][325] TRP_TRS_Ph3</w:t>
      </w:r>
      <w:r w:rsidR="00B374A2">
        <w:rPr>
          <w:lang w:eastAsia="zh-CN"/>
        </w:rPr>
        <w:t>”, vivo</w:t>
      </w:r>
    </w:p>
    <w:p w14:paraId="300069B6" w14:textId="536845EF" w:rsidR="00BE49CC" w:rsidRPr="001E3DE9" w:rsidRDefault="00D96DA9" w:rsidP="003A18A1">
      <w:pPr>
        <w:pStyle w:val="af8"/>
        <w:numPr>
          <w:ilvl w:val="0"/>
          <w:numId w:val="1"/>
        </w:numPr>
        <w:ind w:firstLineChars="0"/>
        <w:rPr>
          <w:lang w:val="en-US"/>
        </w:rPr>
      </w:pPr>
      <w:r w:rsidRPr="00D96DA9">
        <w:rPr>
          <w:lang w:val="en-US" w:eastAsia="zh-CN"/>
        </w:rPr>
        <w:t>R4-2502370</w:t>
      </w:r>
      <w:r>
        <w:rPr>
          <w:lang w:eastAsia="zh-CN"/>
        </w:rPr>
        <w:t xml:space="preserve">    “</w:t>
      </w:r>
      <w:r w:rsidRPr="00D96DA9">
        <w:rPr>
          <w:lang w:eastAsia="zh-CN"/>
        </w:rPr>
        <w:t>Way Forward for [114][327] TRP_TRS_Ph3</w:t>
      </w:r>
      <w:r>
        <w:rPr>
          <w:lang w:eastAsia="zh-CN"/>
        </w:rPr>
        <w:t>”, vivo</w:t>
      </w:r>
    </w:p>
    <w:p w14:paraId="624FC58D" w14:textId="6C6960E7" w:rsidR="001E3DE9" w:rsidRPr="001E3DE9" w:rsidRDefault="001E3DE9" w:rsidP="001E3DE9">
      <w:pPr>
        <w:pStyle w:val="af8"/>
        <w:numPr>
          <w:ilvl w:val="0"/>
          <w:numId w:val="1"/>
        </w:numPr>
        <w:ind w:firstLineChars="0"/>
        <w:rPr>
          <w:lang w:eastAsia="zh-CN"/>
        </w:rPr>
      </w:pPr>
      <w:r>
        <w:rPr>
          <w:rFonts w:hint="eastAsia"/>
          <w:lang w:eastAsia="zh-CN"/>
        </w:rPr>
        <w:t>R5-</w:t>
      </w:r>
      <w:r>
        <w:rPr>
          <w:lang w:eastAsia="zh-CN"/>
        </w:rPr>
        <w:t>2503651    “</w:t>
      </w:r>
      <w:r w:rsidRPr="001E3DE9">
        <w:rPr>
          <w:lang w:eastAsia="zh-CN"/>
        </w:rPr>
        <w:t>Draft CR to TR 38.870 on NTN usage scenario and performance metric</w:t>
      </w:r>
      <w:r>
        <w:rPr>
          <w:lang w:eastAsia="zh-CN"/>
        </w:rPr>
        <w:t>”, Samsung</w:t>
      </w:r>
    </w:p>
    <w:sectPr w:rsidR="001E3DE9" w:rsidRPr="001E3DE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02889" w14:textId="77777777" w:rsidR="00DB0C84" w:rsidRDefault="00DB0C84" w:rsidP="00707BAC">
      <w:pPr>
        <w:spacing w:after="0"/>
      </w:pPr>
      <w:r>
        <w:separator/>
      </w:r>
    </w:p>
  </w:endnote>
  <w:endnote w:type="continuationSeparator" w:id="0">
    <w:p w14:paraId="1F2FBA52" w14:textId="77777777" w:rsidR="00DB0C84" w:rsidRDefault="00DB0C8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574A6" w14:textId="77777777" w:rsidR="00DB0C84" w:rsidRDefault="00DB0C84" w:rsidP="00707BAC">
      <w:pPr>
        <w:spacing w:after="0"/>
      </w:pPr>
      <w:r>
        <w:separator/>
      </w:r>
    </w:p>
  </w:footnote>
  <w:footnote w:type="continuationSeparator" w:id="0">
    <w:p w14:paraId="18BB4FD9" w14:textId="77777777" w:rsidR="00DB0C84" w:rsidRDefault="00DB0C84"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8"/>
  </w:num>
  <w:num w:numId="4">
    <w:abstractNumId w:val="1"/>
  </w:num>
  <w:num w:numId="5">
    <w:abstractNumId w:val="20"/>
  </w:num>
  <w:num w:numId="6">
    <w:abstractNumId w:val="16"/>
  </w:num>
  <w:num w:numId="7">
    <w:abstractNumId w:val="7"/>
  </w:num>
  <w:num w:numId="8">
    <w:abstractNumId w:val="0"/>
  </w:num>
  <w:num w:numId="9">
    <w:abstractNumId w:val="3"/>
  </w:num>
  <w:num w:numId="10">
    <w:abstractNumId w:val="10"/>
  </w:num>
  <w:num w:numId="11">
    <w:abstractNumId w:val="6"/>
  </w:num>
  <w:num w:numId="12">
    <w:abstractNumId w:val="18"/>
  </w:num>
  <w:num w:numId="13">
    <w:abstractNumId w:val="15"/>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7"/>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57E44"/>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1829"/>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512D7"/>
    <w:rsid w:val="00151431"/>
    <w:rsid w:val="0015384B"/>
    <w:rsid w:val="00155CB9"/>
    <w:rsid w:val="00156359"/>
    <w:rsid w:val="001573DA"/>
    <w:rsid w:val="0016068B"/>
    <w:rsid w:val="0016151C"/>
    <w:rsid w:val="001617FA"/>
    <w:rsid w:val="00161C73"/>
    <w:rsid w:val="001637FA"/>
    <w:rsid w:val="00163C29"/>
    <w:rsid w:val="00164965"/>
    <w:rsid w:val="00165C4F"/>
    <w:rsid w:val="00166E70"/>
    <w:rsid w:val="0016702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90E68"/>
    <w:rsid w:val="00191BB8"/>
    <w:rsid w:val="001927C1"/>
    <w:rsid w:val="001940AA"/>
    <w:rsid w:val="00194778"/>
    <w:rsid w:val="001965EF"/>
    <w:rsid w:val="00196AD3"/>
    <w:rsid w:val="001A09A7"/>
    <w:rsid w:val="001A3577"/>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3DE9"/>
    <w:rsid w:val="001E4305"/>
    <w:rsid w:val="001E4B08"/>
    <w:rsid w:val="001E6D5E"/>
    <w:rsid w:val="001E76A6"/>
    <w:rsid w:val="001E7DE9"/>
    <w:rsid w:val="001F42D7"/>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EE7"/>
    <w:rsid w:val="0023732F"/>
    <w:rsid w:val="0023778F"/>
    <w:rsid w:val="00240EE3"/>
    <w:rsid w:val="00241286"/>
    <w:rsid w:val="002414AB"/>
    <w:rsid w:val="00241773"/>
    <w:rsid w:val="00242276"/>
    <w:rsid w:val="00242C90"/>
    <w:rsid w:val="00243572"/>
    <w:rsid w:val="0024374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42C7"/>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2E44"/>
    <w:rsid w:val="002C4114"/>
    <w:rsid w:val="002C45B4"/>
    <w:rsid w:val="002C5BA2"/>
    <w:rsid w:val="002C6347"/>
    <w:rsid w:val="002C65B6"/>
    <w:rsid w:val="002C6F6F"/>
    <w:rsid w:val="002C7CB6"/>
    <w:rsid w:val="002D0C3D"/>
    <w:rsid w:val="002D2450"/>
    <w:rsid w:val="002D4CC7"/>
    <w:rsid w:val="002D4FBE"/>
    <w:rsid w:val="002D62BE"/>
    <w:rsid w:val="002D6A81"/>
    <w:rsid w:val="002D6F93"/>
    <w:rsid w:val="002D7192"/>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3889"/>
    <w:rsid w:val="00314F38"/>
    <w:rsid w:val="003158CE"/>
    <w:rsid w:val="003174D1"/>
    <w:rsid w:val="00317D5B"/>
    <w:rsid w:val="0032045F"/>
    <w:rsid w:val="003213CD"/>
    <w:rsid w:val="00322F45"/>
    <w:rsid w:val="00323A7E"/>
    <w:rsid w:val="00324CF0"/>
    <w:rsid w:val="00324D06"/>
    <w:rsid w:val="003256DE"/>
    <w:rsid w:val="0032637E"/>
    <w:rsid w:val="00331FD7"/>
    <w:rsid w:val="00332432"/>
    <w:rsid w:val="00333C34"/>
    <w:rsid w:val="00334D21"/>
    <w:rsid w:val="00335BF3"/>
    <w:rsid w:val="00337E8A"/>
    <w:rsid w:val="00340BF9"/>
    <w:rsid w:val="00343A7D"/>
    <w:rsid w:val="00344A09"/>
    <w:rsid w:val="003450A2"/>
    <w:rsid w:val="003451CB"/>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10F"/>
    <w:rsid w:val="003A281C"/>
    <w:rsid w:val="003A318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7C4"/>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4D1C"/>
    <w:rsid w:val="0042569E"/>
    <w:rsid w:val="00425894"/>
    <w:rsid w:val="00425E95"/>
    <w:rsid w:val="00427CD5"/>
    <w:rsid w:val="004300EC"/>
    <w:rsid w:val="004301DA"/>
    <w:rsid w:val="004302FA"/>
    <w:rsid w:val="004317D7"/>
    <w:rsid w:val="00432734"/>
    <w:rsid w:val="00432D09"/>
    <w:rsid w:val="00432EED"/>
    <w:rsid w:val="0043493E"/>
    <w:rsid w:val="00434EC9"/>
    <w:rsid w:val="00434F9F"/>
    <w:rsid w:val="00435129"/>
    <w:rsid w:val="00435B76"/>
    <w:rsid w:val="0043665D"/>
    <w:rsid w:val="00436837"/>
    <w:rsid w:val="0044018D"/>
    <w:rsid w:val="00442646"/>
    <w:rsid w:val="004428E7"/>
    <w:rsid w:val="00442CF2"/>
    <w:rsid w:val="004439D6"/>
    <w:rsid w:val="00444125"/>
    <w:rsid w:val="00444990"/>
    <w:rsid w:val="00444B31"/>
    <w:rsid w:val="00445676"/>
    <w:rsid w:val="0044595B"/>
    <w:rsid w:val="00445EED"/>
    <w:rsid w:val="0044617F"/>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960"/>
    <w:rsid w:val="00560D3D"/>
    <w:rsid w:val="00562289"/>
    <w:rsid w:val="00562430"/>
    <w:rsid w:val="00562DA2"/>
    <w:rsid w:val="005645F9"/>
    <w:rsid w:val="0056467B"/>
    <w:rsid w:val="00566A51"/>
    <w:rsid w:val="00566BC5"/>
    <w:rsid w:val="005702A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33B"/>
    <w:rsid w:val="0059257A"/>
    <w:rsid w:val="005925E6"/>
    <w:rsid w:val="00594B0C"/>
    <w:rsid w:val="005950C9"/>
    <w:rsid w:val="00595E9D"/>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68B"/>
    <w:rsid w:val="005C7B6C"/>
    <w:rsid w:val="005D0E3A"/>
    <w:rsid w:val="005D1530"/>
    <w:rsid w:val="005D1BD4"/>
    <w:rsid w:val="005D2014"/>
    <w:rsid w:val="005D218F"/>
    <w:rsid w:val="005D2199"/>
    <w:rsid w:val="005D2EF9"/>
    <w:rsid w:val="005D3879"/>
    <w:rsid w:val="005D487E"/>
    <w:rsid w:val="005D712A"/>
    <w:rsid w:val="005D7F1A"/>
    <w:rsid w:val="005D7F7F"/>
    <w:rsid w:val="005E1ABB"/>
    <w:rsid w:val="005E1B49"/>
    <w:rsid w:val="005E1DB3"/>
    <w:rsid w:val="005E2B0B"/>
    <w:rsid w:val="005E4466"/>
    <w:rsid w:val="005E44A8"/>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204DE"/>
    <w:rsid w:val="00620F8A"/>
    <w:rsid w:val="006212C0"/>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5F50"/>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343D"/>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35D0"/>
    <w:rsid w:val="0070412E"/>
    <w:rsid w:val="007059AA"/>
    <w:rsid w:val="00706B0F"/>
    <w:rsid w:val="007070AF"/>
    <w:rsid w:val="007077C3"/>
    <w:rsid w:val="00707BAC"/>
    <w:rsid w:val="00710912"/>
    <w:rsid w:val="00711E96"/>
    <w:rsid w:val="00713B49"/>
    <w:rsid w:val="00713D29"/>
    <w:rsid w:val="0071462A"/>
    <w:rsid w:val="007149F5"/>
    <w:rsid w:val="0071664B"/>
    <w:rsid w:val="00716E31"/>
    <w:rsid w:val="00721F34"/>
    <w:rsid w:val="00722839"/>
    <w:rsid w:val="00722C80"/>
    <w:rsid w:val="00722E88"/>
    <w:rsid w:val="00723CEB"/>
    <w:rsid w:val="007244F1"/>
    <w:rsid w:val="00724850"/>
    <w:rsid w:val="00724E62"/>
    <w:rsid w:val="007254B7"/>
    <w:rsid w:val="007256B4"/>
    <w:rsid w:val="00725CEE"/>
    <w:rsid w:val="00725D8C"/>
    <w:rsid w:val="00731505"/>
    <w:rsid w:val="00732A6F"/>
    <w:rsid w:val="007335C7"/>
    <w:rsid w:val="0073390A"/>
    <w:rsid w:val="00733CD6"/>
    <w:rsid w:val="007342BD"/>
    <w:rsid w:val="007350EF"/>
    <w:rsid w:val="00740D11"/>
    <w:rsid w:val="007414A4"/>
    <w:rsid w:val="00741F57"/>
    <w:rsid w:val="007422C9"/>
    <w:rsid w:val="007442D2"/>
    <w:rsid w:val="00745F61"/>
    <w:rsid w:val="007477B0"/>
    <w:rsid w:val="0075205B"/>
    <w:rsid w:val="00752554"/>
    <w:rsid w:val="00753BFB"/>
    <w:rsid w:val="007548EF"/>
    <w:rsid w:val="0075504B"/>
    <w:rsid w:val="00757789"/>
    <w:rsid w:val="00757815"/>
    <w:rsid w:val="00757E61"/>
    <w:rsid w:val="007601BB"/>
    <w:rsid w:val="0076208D"/>
    <w:rsid w:val="007628A2"/>
    <w:rsid w:val="00763E7F"/>
    <w:rsid w:val="00764C9E"/>
    <w:rsid w:val="00766B19"/>
    <w:rsid w:val="00766D10"/>
    <w:rsid w:val="0077018C"/>
    <w:rsid w:val="007709C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3C2"/>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8C4"/>
    <w:rsid w:val="007B1B75"/>
    <w:rsid w:val="007B2E1C"/>
    <w:rsid w:val="007B3347"/>
    <w:rsid w:val="007B4572"/>
    <w:rsid w:val="007B487C"/>
    <w:rsid w:val="007B4FF5"/>
    <w:rsid w:val="007B5EC2"/>
    <w:rsid w:val="007B605F"/>
    <w:rsid w:val="007B6FCF"/>
    <w:rsid w:val="007B70A1"/>
    <w:rsid w:val="007B7504"/>
    <w:rsid w:val="007B7733"/>
    <w:rsid w:val="007B7FF0"/>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44D3"/>
    <w:rsid w:val="007E530D"/>
    <w:rsid w:val="007E62D2"/>
    <w:rsid w:val="007E670F"/>
    <w:rsid w:val="007F2930"/>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36833"/>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150B"/>
    <w:rsid w:val="008722F2"/>
    <w:rsid w:val="0087296A"/>
    <w:rsid w:val="00873078"/>
    <w:rsid w:val="008733BA"/>
    <w:rsid w:val="008763BE"/>
    <w:rsid w:val="00876AFF"/>
    <w:rsid w:val="00876B4F"/>
    <w:rsid w:val="00880659"/>
    <w:rsid w:val="00881ABF"/>
    <w:rsid w:val="00881B6A"/>
    <w:rsid w:val="00882466"/>
    <w:rsid w:val="0088597F"/>
    <w:rsid w:val="00885E3A"/>
    <w:rsid w:val="00894041"/>
    <w:rsid w:val="0089500C"/>
    <w:rsid w:val="00895214"/>
    <w:rsid w:val="00896602"/>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6D3"/>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144"/>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115A"/>
    <w:rsid w:val="00952138"/>
    <w:rsid w:val="00952227"/>
    <w:rsid w:val="00952DFD"/>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5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654"/>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83D"/>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4555"/>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27F8"/>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33D"/>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C0742"/>
    <w:rsid w:val="00AC0BF0"/>
    <w:rsid w:val="00AC1C07"/>
    <w:rsid w:val="00AC2AA6"/>
    <w:rsid w:val="00AC30DB"/>
    <w:rsid w:val="00AC33F5"/>
    <w:rsid w:val="00AC3809"/>
    <w:rsid w:val="00AC3E75"/>
    <w:rsid w:val="00AC531B"/>
    <w:rsid w:val="00AC5999"/>
    <w:rsid w:val="00AC5CAC"/>
    <w:rsid w:val="00AC616B"/>
    <w:rsid w:val="00AC69D2"/>
    <w:rsid w:val="00AC758A"/>
    <w:rsid w:val="00AC7C2D"/>
    <w:rsid w:val="00AD0CD2"/>
    <w:rsid w:val="00AD258F"/>
    <w:rsid w:val="00AD3E3F"/>
    <w:rsid w:val="00AD4335"/>
    <w:rsid w:val="00AD52B3"/>
    <w:rsid w:val="00AD6423"/>
    <w:rsid w:val="00AD73C1"/>
    <w:rsid w:val="00AD7D8B"/>
    <w:rsid w:val="00AE0DB0"/>
    <w:rsid w:val="00AE1C15"/>
    <w:rsid w:val="00AE4FFE"/>
    <w:rsid w:val="00AE50D0"/>
    <w:rsid w:val="00AE5C5A"/>
    <w:rsid w:val="00AE67DD"/>
    <w:rsid w:val="00AE73D4"/>
    <w:rsid w:val="00AE7583"/>
    <w:rsid w:val="00AE7D48"/>
    <w:rsid w:val="00AF0505"/>
    <w:rsid w:val="00AF0FD5"/>
    <w:rsid w:val="00AF1519"/>
    <w:rsid w:val="00AF22FA"/>
    <w:rsid w:val="00AF2933"/>
    <w:rsid w:val="00AF3088"/>
    <w:rsid w:val="00AF5CBA"/>
    <w:rsid w:val="00AF5E77"/>
    <w:rsid w:val="00AF6AF2"/>
    <w:rsid w:val="00AF76EA"/>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60C"/>
    <w:rsid w:val="00BC3A05"/>
    <w:rsid w:val="00BC60D9"/>
    <w:rsid w:val="00BC68FA"/>
    <w:rsid w:val="00BC737D"/>
    <w:rsid w:val="00BC7649"/>
    <w:rsid w:val="00BD1B38"/>
    <w:rsid w:val="00BD4AC5"/>
    <w:rsid w:val="00BD6AFE"/>
    <w:rsid w:val="00BD77CF"/>
    <w:rsid w:val="00BD7D35"/>
    <w:rsid w:val="00BE0D0B"/>
    <w:rsid w:val="00BE0EF3"/>
    <w:rsid w:val="00BE1ACF"/>
    <w:rsid w:val="00BE1BA1"/>
    <w:rsid w:val="00BE3522"/>
    <w:rsid w:val="00BE3C14"/>
    <w:rsid w:val="00BE49CC"/>
    <w:rsid w:val="00BE6955"/>
    <w:rsid w:val="00BE75FC"/>
    <w:rsid w:val="00BE7678"/>
    <w:rsid w:val="00BE7BC1"/>
    <w:rsid w:val="00BF17CE"/>
    <w:rsid w:val="00BF260F"/>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40A76"/>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BE6"/>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09D0"/>
    <w:rsid w:val="00D03367"/>
    <w:rsid w:val="00D0432F"/>
    <w:rsid w:val="00D04B23"/>
    <w:rsid w:val="00D101C0"/>
    <w:rsid w:val="00D1047C"/>
    <w:rsid w:val="00D10962"/>
    <w:rsid w:val="00D11758"/>
    <w:rsid w:val="00D1258A"/>
    <w:rsid w:val="00D1265F"/>
    <w:rsid w:val="00D12C2C"/>
    <w:rsid w:val="00D12FB9"/>
    <w:rsid w:val="00D15656"/>
    <w:rsid w:val="00D20034"/>
    <w:rsid w:val="00D210A7"/>
    <w:rsid w:val="00D2112D"/>
    <w:rsid w:val="00D211F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6325"/>
    <w:rsid w:val="00D4734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00FB"/>
    <w:rsid w:val="00D91070"/>
    <w:rsid w:val="00D92533"/>
    <w:rsid w:val="00D92CB5"/>
    <w:rsid w:val="00D931A8"/>
    <w:rsid w:val="00D94C7B"/>
    <w:rsid w:val="00D95622"/>
    <w:rsid w:val="00D96DA9"/>
    <w:rsid w:val="00DA04DF"/>
    <w:rsid w:val="00DA13A3"/>
    <w:rsid w:val="00DA1D30"/>
    <w:rsid w:val="00DA3470"/>
    <w:rsid w:val="00DA40CF"/>
    <w:rsid w:val="00DA529C"/>
    <w:rsid w:val="00DA5B90"/>
    <w:rsid w:val="00DA5D84"/>
    <w:rsid w:val="00DA7137"/>
    <w:rsid w:val="00DA730B"/>
    <w:rsid w:val="00DA786D"/>
    <w:rsid w:val="00DA7E68"/>
    <w:rsid w:val="00DB0C3D"/>
    <w:rsid w:val="00DB0C84"/>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5D29"/>
    <w:rsid w:val="00DE6A1E"/>
    <w:rsid w:val="00DE79C4"/>
    <w:rsid w:val="00DF00C3"/>
    <w:rsid w:val="00DF1563"/>
    <w:rsid w:val="00DF2A95"/>
    <w:rsid w:val="00DF2FE5"/>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15ED"/>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2B8F"/>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5638"/>
    <w:rsid w:val="00E85889"/>
    <w:rsid w:val="00E85F30"/>
    <w:rsid w:val="00E86252"/>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1B94"/>
    <w:rsid w:val="00ED1E4D"/>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17AC"/>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260F"/>
    <w:rsid w:val="00F03916"/>
    <w:rsid w:val="00F03A94"/>
    <w:rsid w:val="00F03E83"/>
    <w:rsid w:val="00F04677"/>
    <w:rsid w:val="00F06468"/>
    <w:rsid w:val="00F06E5E"/>
    <w:rsid w:val="00F0701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4E72"/>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7521C"/>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472C"/>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8811385">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23710</TotalTime>
  <Pages>3</Pages>
  <Words>973</Words>
  <Characters>5547</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100</cp:revision>
  <cp:lastPrinted>2020-04-08T05:49:00Z</cp:lastPrinted>
  <dcterms:created xsi:type="dcterms:W3CDTF">2020-04-08T09:11:00Z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